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DÁNIEL FEKETŰ</w:t>
            </w:r>
          </w:p>
          <w:p w:rsidR="00C275A3" w:rsidRDefault="00A96AEC" w:rsidP="00C275A3">
            <w:pPr>
              <w:pStyle w:val="Hallgatokepzes"/>
            </w:pPr>
            <w:r>
              <w:t>Mechanical Engineering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Mechanical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Zoltán Dr. Kiss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Examination of PLA/TCP interference screws and comparasion of removed ones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introduced and investigated the DePuy Mitek Bio-Intrafix tibial screw and its barrel. This is a biodegradable and bioresorbable interference screw what made of poly(lactic acid) and β-tri-calcium phosphate. It is used for anterior cruciate ligament (ACL) reconstruction. As manufacturer said the screw and the barrel resorb in two or three years.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doctor found us and reported that cysta grown at the entrance of tibia at 2% of the patient what he had to cut off. During this second surgery he found pieces of screw those did not degrade in time.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work I compared these explanted pieces with sterile one via thermo- and thermodynamic analysis’ (DSC, DMA), Raman spectroscopy and scanning electron microscopy (SEM). Every operation made same doctor at same place (Kastélypark Klinika, Tata). I investigated only screws and tried to figure out why did not the whole screw resorb into the human body?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086577">
    <w:multiLevelType w:val="hybridMultilevel"/>
    <w:lvl w:ilvl="0" w:tplc="931434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086577">
    <w:abstractNumId w:val="610865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21436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