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GÖBL</w:t>
            </w:r>
          </w:p>
          <w:p w:rsidR="00C275A3" w:rsidRDefault="00A96AEC" w:rsidP="00C275A3">
            <w:pPr>
              <w:pStyle w:val="Hallgatokepzes"/>
            </w:pPr>
            <w:r>
              <w:t>Mechanical Engineer</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Karger-Kocsis</w:t>
            </w:r>
          </w:p>
          <w:p w:rsidR="00DB4822" w:rsidRDefault="00DB4822" w:rsidP="00E11062">
            <w:pPr>
              <w:pStyle w:val="Konzulensek"/>
            </w:pPr>
            <w:r w:rsidRPr="00DB4822">
              <w:t>professor, BME GPK</w:t>
            </w:r>
          </w:p>
        </w:tc>
      </w:tr>
      <w:tr w:rsidR="00DB4822" w:rsidTr="00DB4822">
        <w:tc>
          <w:tcPr>
            <w:tcW w:w="9854" w:type="dxa"/>
          </w:tcPr>
          <w:p w:rsidR="00DB4822" w:rsidRPr="00DB4822" w:rsidRDefault="00DB4822" w:rsidP="004D7940">
            <w:pPr>
              <w:pStyle w:val="Konzulensek"/>
            </w:pPr>
            <w:r w:rsidRPr="00DB4822">
              <w:t>Péter Berki</w:t>
            </w:r>
          </w:p>
          <w:p w:rsidR="00DB4822" w:rsidRDefault="00DB4822" w:rsidP="00E11062">
            <w:pPr>
              <w:pStyle w:val="Konzulensek"/>
            </w:pPr>
            <w:r w:rsidRPr="00DB4822">
              <w:t>PhD student,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Influence of pyrolitic carbon blacks on elastomers’ properties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at about 1.5 milliard tyres become discarded per year worldwide. Their disposal became a “neuralgic” issue of waste disposal. A recent directive of the European Union prohibits the disposal of worn tyres via landfill – they have to be reused, recycled in 100 %. At present, the rubber content of the tyres is recycled energetically (energy generation by burning) which is less straightforward - also from the viewpoints of economy and ecology - than various material recycling routes. The latter is supported by pyrolitic methods which are the topics of extensive research works. Pyrolitic decomposition of worn tyres under suitable conditions results in pyrolitic oils and carbon black. These products can be marketed as oils can replace fuels and pyrolitic carbon black standard black. Note that the latter is the traditional reinforcement of rubbers. It is, however, an open question whether or not pyrolitic carbon black can replace fully or only partly virgin carbon blacks, and what types of them if any.</w:t>
      </w:r>
    </w:p>
    <w:p>
      <w:pPr>
        <w:widowControl w:val="on"/>
        <w:pBdr/>
        <w:spacing w:before="240" w:after="240" w:line="240" w:lineRule="auto"/>
        <w:ind w:left="0" w:right="0"/>
        <w:jc w:val="left"/>
      </w:pPr>
      <w:r>
        <w:rPr>
          <w:color w:val="000000"/>
          <w:sz w:val="24"/>
          <w:szCs w:val="24"/>
        </w:rPr>
        <w:t xml:space="preserve">The goal of thesis was to study how the mechanical performance of rubbers as a function of the amount of pyrolitic carbon blacks, also in combination with virgin carbon black grades of varios activity. The investigations focused on quasistatic mechanical tests, attention was also paid to assess the properties of the related gums in repeated (cyclic) tests, as well. According to the results, most of the mechanical properties of the rubber became worse by the addition of pyrolytic carbon black, however fracture resistance significantly improved. In many cases this means that expensive furnace CBs can be partly substituted by pyrolitic carbon black.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30123">
    <w:multiLevelType w:val="hybridMultilevel"/>
    <w:lvl w:ilvl="0" w:tplc="74933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30123">
    <w:abstractNumId w:val="494301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97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