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BRUNO VERMES</w:t>
            </w:r>
          </w:p>
          <w:p w:rsidR="00C275A3" w:rsidRDefault="00A96AEC" w:rsidP="00C275A3">
            <w:pPr>
              <w:pStyle w:val="Hallgatokepzes"/>
            </w:pPr>
            <w:r>
              <w:t>chemical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Czigany</w:t>
            </w:r>
          </w:p>
          <w:p w:rsidR="00DB4822" w:rsidRDefault="00DB4822" w:rsidP="00E11062">
            <w:pPr>
              <w:pStyle w:val="Konzulensek"/>
            </w:pPr>
            <w:r w:rsidRPr="00DB4822">
              <w:t>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Follow-up of composite structures' failures by microcapsules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Polymer composites are becoming more and more widespread as structural materials thanks to their positive characteristics in their increasing tendency of use. However all these positive characteristics only mean an advantage compared to other structural materials until the material is degraded, or to be more exact, the start of degradation. The quick and easy detection of occurring faults inside composites means a great challenge, since these faults are very difficult to see due to their extremely small size and their special appearance in matrixes. For the examination, perhaps avoidance or reparation of cracks, fractures or any other damaging processes of composites, it is essential to monitor these processes and detect them in time, and with adequate punctuality. One of the possible methods that carries the greatest potential is the use of microcapsules, which contain indicators. With this method even the smallest cracks can be examined, since as they spread, the shell of the microcapsules open and the indicator liquid inside, due to the capillary effect, flows out along the micro cracks thus making the faults in our structure visible, drawing a so called “fault map”. The importance of this examination could be demonstrated through several examples, but to highlight one, if we could detect microcracks in the wings of aeroplanes, we could repair them instead of changing the whole part, which could mean a great advantage from an economic point of view as well.</w:t>
      </w:r>
    </w:p>
    <w:p>
      <w:pPr>
        <w:widowControl w:val="on"/>
        <w:pBdr/>
        <w:spacing w:before="240" w:after="240" w:line="240" w:lineRule="auto"/>
        <w:ind w:left="0" w:right="0"/>
        <w:jc w:val="left"/>
      </w:pPr>
      <w:r>
        <w:rPr>
          <w:color w:val="000000"/>
          <w:sz w:val="24"/>
          <w:szCs w:val="24"/>
        </w:rPr>
        <w:t xml:space="preserve">The objective of the TDK paper is to demonstrate the production method of microcapsules containing PETMP crosslinks colored with UV sensitive indicator liquid. With this method, in case of transparent matrixes and with the help of a UV lamp, we can easily and quickly gain information about the form and rate of degradation of our specific structure.</w:t>
      </w:r>
    </w:p>
    <w:p>
      <w:pPr>
        <w:widowControl w:val="on"/>
        <w:pBdr/>
        <w:spacing w:before="240" w:after="240" w:line="240" w:lineRule="auto"/>
        <w:ind w:left="0" w:right="0"/>
        <w:jc w:val="left"/>
      </w:pPr>
      <w:r>
        <w:rPr>
          <w:color w:val="000000"/>
          <w:sz w:val="24"/>
          <w:szCs w:val="24"/>
        </w:rPr>
        <w:t xml:space="preserve">Literature:</w:t>
      </w:r>
    </w:p>
    <w:p>
      <w:pPr>
        <w:widowControl w:val="on"/>
        <w:pBdr/>
        <w:spacing w:before="240" w:after="240" w:line="240" w:lineRule="auto"/>
        <w:ind w:left="0" w:right="0"/>
        <w:jc w:val="left"/>
      </w:pPr>
      <w:r>
        <w:rPr>
          <w:color w:val="000000"/>
          <w:sz w:val="24"/>
          <w:szCs w:val="24"/>
        </w:rPr>
        <w:t xml:space="preserve">[1] Zhang M.Q., Rong M.Z., Yin T.: Self healing polymers and polymer composites in “Self-healing materials” (ed.: Gosh S.K.) Wiley-VHC, Weinheim (2009).</w:t>
      </w:r>
      <w:r>
        <w:rPr>
          <w:color w:val="000000"/>
          <w:sz w:val="24"/>
          <w:szCs w:val="24"/>
        </w:rPr>
        <w:br/>
        <w:t xml:space="preserve">[2] Yuan Y.C., Rong M.Z., Zhang M.Q.: Preparation and characterization of microencapsulated polythiol. Polymer, 49, 2531-2541 (2008).</w:t>
      </w:r>
      <w:r>
        <w:rPr>
          <w:color w:val="000000"/>
          <w:sz w:val="24"/>
          <w:szCs w:val="24"/>
        </w:rPr>
        <w:br/>
        <w:t xml:space="preserve">[3] Czeller A., Czigány T.: Effect of healing agent-loaded microcapsules on the mechanical properties of self-healing epoxy composites. ECCM15 – 15th European Conference on Composite Materials, Venice, Italy, 24-28 June 2012, paper: 1353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51902">
    <w:multiLevelType w:val="hybridMultilevel"/>
    <w:lvl w:ilvl="0" w:tplc="28236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51902">
    <w:abstractNumId w:val="43651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20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