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DÁNIEL</w:t>
            </w:r>
          </w:p>
          <w:p w:rsidR="00C275A3" w:rsidRDefault="00A96AEC" w:rsidP="00C275A3">
            <w:pPr>
              <w:pStyle w:val="Hallgatokepzes"/>
            </w:pPr>
            <w:r>
              <w:t>Gépészmérnöki mesterképzési szak</w:t>
            </w:r>
            <w:r>
              <w:br/>
            </w:r>
            <w:r w:rsidR="00E77B23">
              <w:t>MSc, 4.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VARGA ESZTER</w:t>
            </w:r>
          </w:p>
          <w:p w:rsidR="00DB4822" w:rsidRDefault="00C275A3" w:rsidP="004D7940">
            <w:pPr>
              <w:pStyle w:val="Hallgatokepzes"/>
            </w:pPr>
            <w:r>
              <w:t>Gépészmérnöki mesterképzési szak</w:t>
            </w:r>
            <w:r w:rsidR="00A96AEC">
              <w:br/>
              <w:t>MSc, 2.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Gépészmérnöki Kar</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Piros Attila</w:t>
            </w:r>
          </w:p>
          <w:p w:rsidR="00DB4822" w:rsidRDefault="00DB4822" w:rsidP="009763E0">
            <w:pPr>
              <w:pStyle w:val="Konzulensektitulus"/>
            </w:pPr>
            <w:r w:rsidRPr="00DB4822">
              <w:t>adjunktus, BME GPK</w:t>
            </w:r>
          </w:p>
        </w:tc>
      </w:tr>
      <w:tr w:rsidR="00DB4822" w:rsidTr="00DB4822">
        <w:tc>
          <w:tcPr>
            <w:tcW w:w="9854" w:type="dxa"/>
          </w:tcPr>
          <w:p w:rsidR="00DB4822" w:rsidRPr="00DB4822" w:rsidRDefault="00DB4822" w:rsidP="009763E0">
            <w:pPr>
              <w:pStyle w:val="Konzulenseknev"/>
            </w:pPr>
            <w:r w:rsidRPr="00DB4822">
              <w:t>Dr. Kovács József Gábor</w:t>
            </w:r>
          </w:p>
          <w:p w:rsidR="00DB4822" w:rsidRDefault="00DB4822" w:rsidP="009763E0">
            <w:pPr>
              <w:pStyle w:val="Konzulensektitulus"/>
            </w:pPr>
            <w:r w:rsidRPr="00DB4822">
              <w:t>egyetemi docens, BME GPK</w:t>
            </w:r>
          </w:p>
        </w:tc>
      </w:tr>
      <w:tr w:rsidR="00DB4822" w:rsidTr="00DB4822">
        <w:tc>
          <w:tcPr>
            <w:tcW w:w="9854" w:type="dxa"/>
          </w:tcPr>
          <w:p w:rsidR="00DB4822" w:rsidRPr="00DB4822" w:rsidRDefault="00DB4822" w:rsidP="009763E0">
            <w:pPr>
              <w:pStyle w:val="Konzulenseknev"/>
            </w:pPr>
            <w:r w:rsidRPr="00DB4822">
              <w:t>Zsíros László</w:t>
            </w:r>
          </w:p>
          <w:p w:rsidR="00DB4822" w:rsidRDefault="00DB4822" w:rsidP="009763E0">
            <w:pPr>
              <w:pStyle w:val="Konzulensektitulus"/>
            </w:pPr>
            <w:r w:rsidRPr="00DB4822">
              <w:t>mérnök,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Fröccsöntött termékek színében fellépő inhomegnitások minősítése objektív mérési módszer és fuzzy kiértékelés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műanyagok felhasználásában élen jár a csomagoló- és építőipar, valamint az egészségügyi szektor is. Az Európai Unió országaiban úgy, mint a világon, jelentős és évente növekvő mennyiségű polimer alapanyagot állítanak elő és dolgoznak fel. A leggyakrabban felhasznált alapanyagok sorrendben a következők: PE, PP, PVC, PS, PET és PU.</w:t>
      </w:r>
      <w:r>
        <w:rPr>
          <w:color w:val="000000"/>
          <w:sz w:val="24"/>
          <w:szCs w:val="24"/>
        </w:rPr>
        <w:br/>
        <w:t xml:space="preserve">A termelés növekedésével együtt a kereslet is növekszik, azonban a gyártó cégek közti verseny még így is szoros. Elengedhetetlen, hogy a cégek a lehető legjobb minőségben és költséghatékonyan tudják előállítani a termékeiket. A minőséget ugyan egzakt módon definiálni szinte lehetetlen, de ha meg kellene fogalmazni a lényegét, akkor azt mondhatjuk, hogy tulajdonképpen a vevők igényeinek való megfelelést jelenti. Az MSZ EN ISO 9000:2005 szabvány szerint a minőség annak a mértéke, hogy a saját jellemzők milyen szinten képesek az igényeket kielégíteni.</w:t>
      </w:r>
      <w:r>
        <w:rPr>
          <w:color w:val="000000"/>
          <w:sz w:val="24"/>
          <w:szCs w:val="24"/>
        </w:rPr>
        <w:br/>
        <w:t xml:space="preserve">A fröccsöntés a 21. századra a műanyagipar legjelentősebb tömegtermelési eljárásává vált, amivel főként hőre lágyuló alapanyagokat használ. A fröccsöntött termékek minden esetben tartalmaznak adalék- és színezőanyagokat. A leggyakrabban használt adalékanyagok a töltő- és erősítőanyagok, az égésgátlók, UV ellenállást javító adalékok, stb. Ezek homogén eloszlatása az alapanyagban rendkívül fontos feladat. A nem megfelelő mértékben eloszlatott adalékok a mechanikai tulajdonságok és egyéb funkciók, mint például lángállóság, romlásához vezethet. A színezőanyagok inhomogenitása esztétikai problémákhoz vezethet.</w:t>
      </w:r>
      <w:r>
        <w:rPr>
          <w:color w:val="000000"/>
          <w:sz w:val="24"/>
          <w:szCs w:val="24"/>
        </w:rPr>
        <w:br/>
        <w:t xml:space="preserve">Az esztétikai inhomogenitások minősítése manapság dolgozók segítségével történik, akik szubjektív módon képesek az adott egyenetlenségeket értékelni. A hibára adott értékelés számos emberi tényezőtől függ, valamint az is megfigyelhető, hogy sokszor az emberek akár ugyanarra a hibára is más értékelést adnak egy kis idő elteltével. A mérési módszer bizonytalansága indokolja egy olyan rendszer kifejlesztését, ami objektív módon képes az egyenetlenségeket osztályozni.</w:t>
      </w:r>
      <w:r>
        <w:rPr>
          <w:color w:val="000000"/>
          <w:sz w:val="24"/>
          <w:szCs w:val="24"/>
        </w:rPr>
        <w:br/>
        <w:t xml:space="preserve">Dolgozatunkban célul tűztük ki a fröccsöntött termékek színében megjelenő inhomogenitások minősítését egyrészt az emberektől független módszer segítségével, másrészt az emberi bizonytalanságokat figyelembe vevő kiértékelő rendszerrel. Az emberek bizonytalanságát fuzzy módszerrel modellezzük, ami segítségével az embereket, mint egyéneket vizsgáljuk. A fuzzy módszer jól illeszkedik az emberek gondolkodásmódjához.</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472339">
    <w:multiLevelType w:val="hybridMultilevel"/>
    <w:lvl w:ilvl="0" w:tplc="15938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472339">
    <w:abstractNumId w:val="744723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3379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