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 SCHMIDT</w:t>
            </w:r>
          </w:p>
          <w:p w:rsidR="00C275A3" w:rsidRDefault="00A96AEC" w:rsidP="00C275A3">
            <w:pPr>
              <w:pStyle w:val="Hallgatokepzes"/>
            </w:pPr>
            <w:r>
              <w:t>Biology</w:t>
            </w:r>
            <w:r>
              <w:br/>
            </w:r>
            <w:r w:rsidR="00E77B23">
              <w:t>BSc, 7.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ALEXANDRA SZECHENYI</w:t>
            </w:r>
          </w:p>
          <w:p w:rsidR="00DB4822" w:rsidRDefault="00C275A3" w:rsidP="004D7940">
            <w:pPr>
              <w:pStyle w:val="Hallgatokepzes"/>
            </w:pPr>
            <w:r>
              <w:t>Biology</w:t>
            </w:r>
            <w:r w:rsidR="00A96AEC">
              <w:br/>
              <w:t>BSc,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Győző Horváth PhD.</w:t>
            </w:r>
          </w:p>
          <w:p w:rsidR="00DB4822" w:rsidRDefault="00DB4822" w:rsidP="009763E0">
            <w:pPr>
              <w:pStyle w:val="Konzulensektitulus"/>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small mammal assemblages in Kis-Balaton marshland areas based on the faunistical monitoring with greater trapping effort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2014 we monitored small mammal fauna in Kis-Balaton with CMR and stratified sampling (2-3/areas and 6×6 quadrat) method at five different marsh areas (Balatoni-, Keleti-berek, Halász-rét, Zimányi-berek, Zimányi-terelőtöltés). We standardized the capture numbers to 100 trapping nights because the number of checked grids differed among the trapping days. Data were collected from June to August, in 3 periods characterized by an increase of water level. 5 of the 12 detected species were found in each area. The species richness was the largest at Halász-rét and the lowest was at Balatoni-berek. The species richness, different parameters of community (Shannon- and Simpson diversity-index, equability) and the standard values of catch numbers were analyzed between areas which showed significant difference, except the equability. The most diverse small mammal assemblage was detected along Zimányi-terelőtöltés. The difference of abundance of three small mammal groups (shrews, mice, voles) was significant between investigated marsh areas. However, the standardized catch number of shrews and voles as well as the abundance of protected and not protected species was not significant between the sampling months. We used correlation analysis between abundance of some species and different species groups and values of community parameters to investigate the effect of density dependence. The abundance of dominated striped field mouse and the abundance of not protected species negatively correlated with the value of both diversity indices at the marshlands. Nevertheless we detected positive correlation between the summary abundance of protected species and values of two alpha-diversity and species richness and we registrated significant positive correlation between abundance of five species and the scores of conservation, too. According to GLM method, Shannon-diversity was influenced negatively by two habitat (Balatoni-berek, Zimányi-berek) and Simpson-diversity was also influenced negatively by three habitats (Balatoni-berek, Halász-rét, Zimányi-berek). The value of conservation scores were significant differed in comparison of five sampling areas which showed that the composition of small mammal assemblages can differ considerably within a year between different marsh habitats.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26849">
    <w:multiLevelType w:val="hybridMultilevel"/>
    <w:lvl w:ilvl="0" w:tplc="58207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26849">
    <w:abstractNumId w:val="64826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770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