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ZELLES MÓNIKA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Győző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Koegzisztens kisemlősök intra- és interspecifikus térbeli mintázata lékvágásos erdőgazdálkodással fragmentált erdőfoltokban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kisemlősök megfelelő modell szervezeteknek bizonyultak az interspecifikus kompetíció populációkra gyakorolt hatásainak, illetve a kompetíciós helyzetet mérséklő szegregációs mechanizmusok tanulmányozásában, melyek térben és időben lehetővé teszik a fajok együttélését.</w:t>
      </w:r>
      <w:r>
        <w:rPr>
          <w:color w:val="000000"/>
          <w:sz w:val="24"/>
          <w:szCs w:val="24"/>
        </w:rPr>
        <w:br/>
        <w:t xml:space="preserve">Tanulmányunk helyszíne Bükkhát Erdőrezervátum pufferterülete, ahol 2013-ban és 2014-ben vizsgáltuk a lékvágásos erdőgazdálkodás hatását a kisemlősök intra- és interspecifikus tér-időbeli mintázatára. A kisemlős felméréshez 2013-ban 3, 2014-ben 4 mesterséges lékben, valamint mindkét évben ugyanabban a 3 zárt erdőtagban helyeztünk ki mintavételi kvadrátot.</w:t>
      </w:r>
      <w:r>
        <w:rPr>
          <w:color w:val="000000"/>
          <w:sz w:val="24"/>
          <w:szCs w:val="24"/>
        </w:rPr>
        <w:br/>
        <w:t xml:space="preserve">Munkánk során 4 koegzisztens kisemlősfaj (Apodemus flavicollis, Apodemus agrarius, Microtus glareolus, Microtus arvalis) demográfiai paramétereit, intraspecifikus térbeli eloszlását és a fajok közötti térbeli asszociáltságát értékeltük a két eltérő denzitású év és élőhely típus összehasonlításában.</w:t>
      </w:r>
      <w:r>
        <w:rPr>
          <w:color w:val="000000"/>
          <w:sz w:val="24"/>
          <w:szCs w:val="24"/>
        </w:rPr>
        <w:br/>
        <w:t xml:space="preserve">A vizsgált kisemlősök egyedeinek populáción belüli eloszlását kifejező paramétereket a statisztikailag értékelhetőbb magas denzitású év adataiból számoltuk. Ezen paraméterek alapján a kiemelt fajok populáción belüli aggregáltsága, sűrűsége és átfedése nagyban függött a terület preferenciától, illetve a populáció szezonok közötti dinamikájától. A vártaknak megfelelően a területen dominánsan előforduló sárganyakú erdeiegér populációjának stabilitása kevésbé érzékeny a sűrűségfüggő faktorokra.</w:t>
      </w:r>
      <w:r>
        <w:rPr>
          <w:color w:val="000000"/>
          <w:sz w:val="24"/>
          <w:szCs w:val="24"/>
        </w:rPr>
        <w:br/>
        <w:t xml:space="preserve">A négy faj abundancia viszonyai eltértek a két év összehasonlításában, a fajok egymásra hatása a magasabb sűrűségű évben (2014) kifejezettebb volt, mint 2013-ban. A két Apodemus faj kompetíciója azonban mind a két évben jellemző volt. Interspecifikus megközelítésben a populációk közötti térbeli asszociáltság, illetve szegregáció mértéke denzitásfüggő volt. Eredményeink szerint az interspecifikus megközelítésben feltett második kérdés nullhipotézisét elfogadtuk, mely szerint a lékek elősegítik a fajok szegregációját és ez által mérséklik a fajok közötti versengést.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99512">
    <w:multiLevelType w:val="hybridMultilevel"/>
    <w:lvl w:ilvl="0" w:tplc="44756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99512">
    <w:abstractNumId w:val="895995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4528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