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POLGÁRI BOTOND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Erdőgazdálkodás során létrejött mesterséges lékek kisemlősök populációdinamikájára gyakorolt fragmentáló hatásának vizsgálata multi-state modellek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tanulmányban a Bükkháti Erdőrezervátumban végzett kisemlősök felmérése során kapott adatokból, multi-state modellek létrehozásával vizsgáltuk az eudomináns sárganyakú (A. flavicollis) és a pirók erdeiegér (A. agrarius) túlélési, visszafogási és mozgási valószínűségét.</w:t>
      </w:r>
      <w:r>
        <w:rPr>
          <w:color w:val="000000"/>
          <w:sz w:val="24"/>
          <w:szCs w:val="24"/>
        </w:rPr>
        <w:br/>
        <w:t xml:space="preserve">A vizsgálatot 2014-ben 4 különböző mesterséges lékben (L1-L4) és ezek kontrolljaként 3 zárt erdőfoltban (K1-K3) 7×7-es csapdahálóval, fogás-jelölés-visszafogás módszer alapján végeztük. Makrohabitat léptékben két konfiguráció (K1-L1-L3, K1-L1-L4), mikrohabitat léptékben a mintaterületeken belüli vegetációtérkép alapján meghatározott foltok adták a multi-state modellek alapját. Az L4 kivételével a lék-erdő és mikrohabitat léptékben mindkét faj esetén 7-7 modellt hoztunk létre, míg az L4-es lék területén a mikroélőhely vizsgálatánál 10-10 modell alapján értékeltük a populációdinamikát. A modellszelekció az AIC</w:t>
      </w:r>
      <w:r>
        <w:rPr>
          <w:color w:val="000000"/>
          <w:position w:val="-4"/>
          <w:sz w:val="21"/>
          <w:szCs w:val="21"/>
          <w:vertAlign w:val="subscript"/>
        </w:rPr>
        <w:t xml:space="preserve">c</w:t>
      </w:r>
      <w:r>
        <w:rPr>
          <w:color w:val="000000"/>
          <w:sz w:val="24"/>
          <w:szCs w:val="24"/>
        </w:rPr>
        <w:t xml:space="preserve"> és a modellsúly (ω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) alapján történt. Feltételeztük, hogy a foltok között különbség van a becsült paraméterek (túlélési, fogási és mozgási valószínűség) értékeiben, illetve a két fajnál kimutatható az élőhely minőség és a távolsághatás jelentősége.</w:t>
      </w:r>
      <w:r>
        <w:rPr>
          <w:color w:val="000000"/>
          <w:sz w:val="24"/>
          <w:szCs w:val="24"/>
        </w:rPr>
        <w:br/>
        <w:t xml:space="preserve">Eredményeink szerint a pirók erdeiegér túlélési valószínűsége mind az erdőfoltok, mind a lékek területén magasabb volt, bár a faj inkább lékeket preferálta. A sárganyakú erdeiegérrel szemben mind az erdőjellegű szegély és lékbelső között, továbbá a magas, alacsony cserjeszinttel jellemzett és szeder dominálta mikrohabitat foltok között nagyobb mozgási valószínűség jellemezte. Ezzel szemben kisebb valószínűséggel végzett átmozgásokat az L4-es lék magas cserjeszintű szegély- és erdőjellegű szegélyfoltjai között. A becsült értékek különbözősége az alternatív hipotézist (H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) igazolta. Továbbá a modellszelekció mindkét térléptékben bebizonyította, hogy az élőhely minőségének és a távolsághatásnak szignifikáns jelentősége van, így ebben a kérdésben a nullhipotézist (H</w:t>
      </w:r>
      <w:r>
        <w:rPr>
          <w:color w:val="000000"/>
          <w:position w:val="-4"/>
          <w:sz w:val="21"/>
          <w:szCs w:val="21"/>
          <w:vertAlign w:val="subscript"/>
        </w:rPr>
        <w:t xml:space="preserve">20</w:t>
      </w:r>
      <w:r>
        <w:rPr>
          <w:color w:val="000000"/>
          <w:sz w:val="24"/>
          <w:szCs w:val="24"/>
        </w:rPr>
        <w:t xml:space="preserve">) elvetettük. Az eudomináns sárganyakú erdeiegér esetén a populációdinamikai becslések hatékonyságát és a visszafogási sikert rontotta a folyamatoson megjelenő új egyedek okozta populáció felhígulás. A multi-state modellek alapján végzett populációdinamikai elemzés azt mutatta, hogy a két koegzisztens erdeiegér térbeli szegregációját az erdőgazdálkodás során létrejött mesterséges lékek elősegítik. A pirók erdeiegér a becsült paraméterek (túlélés, visszafogási valószínűség) alapján pozitív választ adott a mesterséges lékek megjelenésére.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27389">
    <w:multiLevelType w:val="hybridMultilevel"/>
    <w:lvl w:ilvl="0" w:tplc="88974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27389">
    <w:abstractNumId w:val="26427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317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