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HALMÁGYI ANETT</w:t>
            </w:r>
          </w:p>
          <w:p w:rsidR="00C275A3" w:rsidRDefault="00A96AEC" w:rsidP="00C275A3">
            <w:pPr>
              <w:pStyle w:val="Hallgatokepzes"/>
            </w:pPr>
            <w:r>
              <w:t>Földtudományi mérnök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Norbert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geológiai és geofizikai adatmanagement vezető ,  MOL 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 Péter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tárolóértékesítési szakértő,  MOL 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Litokarbonátok fácieselemzése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úton történő fácies azonosítás fontos kutatási területet képez a szénhidrogén-kutatásban a tárolók megismerése és jellemzése területén. A vizsgált területről egy fúrás adataival dolgoztam és végeztem el a feldolgozását klaszter analízis segítségével. A módszer előnye, hogy gyors és egy nagyobb intervallum összes szelvényét együttesen dolgozza fel. E nagyméretű statisztikai minta elegendő információt nyújt a megbízhatóbb értelmezés számára.</w:t>
      </w:r>
      <w:r>
        <w:rPr>
          <w:color w:val="000000"/>
          <w:sz w:val="24"/>
          <w:szCs w:val="24"/>
        </w:rPr>
        <w:br/>
        <w:t xml:space="preserve">Az általam választott szelvénykombinációkban azon szelvények voltak túlsúlyban, melyek leginkább érzékenyek a fáciesváltozásokra. A kapott elektrofáciesek, a görbealakok szemmel történő vizsgálata, valamint az előzetes földtani ismeretek alapján geológiai fácieseket értelmeztem a vizsgált szakaszon.</w:t>
      </w:r>
      <w:r>
        <w:rPr>
          <w:color w:val="000000"/>
          <w:sz w:val="24"/>
          <w:szCs w:val="24"/>
        </w:rPr>
        <w:br/>
        <w:t xml:space="preserve">Az eredményeket összehasonlítva a kőzetfuradékok mennyiségi eloszlásával arra a következtetésre jutottam, hogy jó egyezést mutatott az mészkő, az aleurolit és a dolomit is, viszont a márgát nem tudtam kimutatni. Ennek oka lehet, hogy a kőzet meszes márga, így a karotázs szelvények alapján végzett statisztikai analízis mészkőnek érzékelhetett. E hátrány nem a módszer gyengesége, sokkal inkább a karotázs mérések érzékenysége, behatolása és zaj mértéke befolyásolja. A módszer alkalmazhatósága agyagos-homokkövekben és karbonátokban bebizonyosodott. Ez alapján javasolható annak kiterjesztése több fúrásra a fáciesek térbeli elhelyezkedésének meghatározása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26000">
    <w:multiLevelType w:val="hybridMultilevel"/>
    <w:lvl w:ilvl="0" w:tplc="63381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26000">
    <w:abstractNumId w:val="74326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322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