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PRAVETZ</w:t>
            </w:r>
          </w:p>
          <w:p w:rsidR="00C275A3" w:rsidRDefault="00A96AEC" w:rsidP="00C275A3">
            <w:pPr>
              <w:pStyle w:val="Hallgatokepzes"/>
            </w:pPr>
            <w:r>
              <w:t>cultural mediatio</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Noémi Viskolcz</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Ferenc Pulszky and the hungarian library issue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scientific students’ associations essay - The Collections of Ferenc Pulszky - two years ago I tried to present how Pulszky formed his art collection and what happened to that before and after 1868. I presented that the life of Pulszky was a rugged and at all points a multiple walk of life, in which along a political career he spared no time and money to work up his collection which he had at first in common with his uncle Gábor Fejérváry and private after his death and then he had to give it up.</w:t>
      </w:r>
      <w:r>
        <w:rPr>
          <w:color w:val="000000"/>
          <w:sz w:val="24"/>
          <w:szCs w:val="24"/>
        </w:rPr>
        <w:br/>
        <w:t xml:space="preserve">During my researches I realized that this topic still has a lot of opportunities.</w:t>
      </w:r>
      <w:r>
        <w:rPr>
          <w:color w:val="000000"/>
          <w:sz w:val="24"/>
          <w:szCs w:val="24"/>
        </w:rPr>
        <w:br/>
        <w:t xml:space="preserve">In my essay I present, how and what sort of library he collected, how his reading habits formed influence of his uncle, how he acquaintance with recognized writers and scientists of that era who also had an effect on his attendance. The centre of my work is the book collection which he donated for the library of the Hungarian Academy of Sciences, and it was known about it’s archeological section. Pulszky transfered this archeological part later to the Hungarian National Museum and according to the archeological brochures' catalogue his field of interests can be defined easily.</w:t>
      </w:r>
      <w:r>
        <w:rPr>
          <w:color w:val="000000"/>
          <w:sz w:val="24"/>
          <w:szCs w:val="24"/>
        </w:rPr>
        <w:br/>
        <w:t xml:space="preserve">On the other hand I will present Pulszky’s activities of library: because after his appointment of beeing a museum director he became the national inspector of museums and libraries. I will present the arrangements he made during this time to reform the museum and library system and I will also talk about the book collections in which acquisitions he participated.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4069">
    <w:multiLevelType w:val="hybridMultilevel"/>
    <w:lvl w:ilvl="0" w:tplc="91225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4069">
    <w:abstractNumId w:val="87444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774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