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SÜMEGI</w:t>
            </w:r>
          </w:p>
          <w:p w:rsidR="00C275A3" w:rsidRDefault="00A96AEC" w:rsidP="00C275A3">
            <w:pPr>
              <w:pStyle w:val="Hallgatokepzes"/>
            </w:pPr>
            <w:r>
              <w:t>Cultural mediation</w:t>
            </w:r>
            <w:r>
              <w:br/>
            </w:r>
            <w:r w:rsidR="00E77B23">
              <w:t>MA,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Újvári, dr.</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city is yours: Szeged for children – Research and project plan for a „built environment education” workbook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is about built environment education (BEE). During my researches I wanted to prove that BEE can be applied in common education. One of my hypothesis is that BEE can be applied in common education based on museum pedagogy and experience pedagogy. My other hypothesis is that tourist guides, city tours and civic cultiral programs are for elder people, not for 8-12 years-old elementary students. This way the children’s attachment to their city evolves hardly and slowly.</w:t>
      </w:r>
      <w:r>
        <w:rPr>
          <w:color w:val="000000"/>
          <w:sz w:val="24"/>
          <w:szCs w:val="24"/>
        </w:rPr>
        <w:br/>
        <w:t xml:space="preserve">According to my hypotheses it is worth forming the children’s local identity with civic programs and BEE since the second year of elementary school. Accomplishing this, I would like to make a thematic civic BEE workbook with a professional team for children.</w:t>
      </w:r>
      <w:r>
        <w:rPr>
          <w:color w:val="000000"/>
          <w:sz w:val="24"/>
          <w:szCs w:val="24"/>
        </w:rPr>
        <w:br/>
        <w:t xml:space="preserve">During my researches I asked 10-11 years-old children to fill my questionnaires about their civic knowledge. I organized an educational program with an evaluation interview for a small group of 8-10 years-old children. I also made interviews with school teachers about their educational methods and to find out if they’re open to use this kind of workbook.</w:t>
      </w:r>
      <w:r>
        <w:rPr>
          <w:color w:val="000000"/>
          <w:sz w:val="24"/>
          <w:szCs w:val="24"/>
        </w:rPr>
        <w:br/>
        <w:t xml:space="preserve">The last part of my thesis is a project plan for the workbook called Szeged for children.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17489">
    <w:multiLevelType w:val="hybridMultilevel"/>
    <w:lvl w:ilvl="0" w:tplc="64037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17489">
    <w:abstractNumId w:val="958174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87508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