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TAMÁS</w:t>
            </w:r>
          </w:p>
          <w:p w:rsidR="00C275A3" w:rsidRDefault="00A96AEC" w:rsidP="00C275A3">
            <w:pPr>
              <w:pStyle w:val="Hallgatokepzes"/>
            </w:pPr>
            <w:r>
              <w:t>Nyersanyagelőkészítési és Környezeti Eljárástechnikai Intézet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Szénpor biomasszával és egyéb kötőanyagokkal történő briketálhatóságának és pelletálhatóságának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 felhasználása hosszú időre tekint vissza, de ma Magyarországon a felhasználása igen kismértékű, viszont jelentős mennyiséget képvisel a szénkitermelés során keletkező szénpor. Ezt a port többnyire kötőanyaggal brikettálva jól kezelhető szilárd tüzelőanyag állítható elő. A munkám során vizsgáltam a szenek brikettálhatóságát, különféle mezőgazdasági- (szalma), ipari melléktermékekkel (fűrészpor, papír iszap), mint kötőanyagokkal. A kutatómunka az EOSZÉN Kft. részére készült.</w:t>
      </w:r>
      <w:r>
        <w:rPr>
          <w:color w:val="000000"/>
          <w:sz w:val="24"/>
          <w:szCs w:val="24"/>
        </w:rPr>
        <w:br/>
        <w:t xml:space="preserve">Vizsgálataimat először tablettázási kísérletekkel kezdtem, ami során a tablettákat öt nyomáson, négy hőmérsékleten 5 perces benntartás mellett és négy összetételben készültek Nyersanyagelőkészítési és Környezeti Eljárástechnikai intézet dugattyús présén. Minden kötőanyagnál először végeztem szobahőmérsékleten egy vizsgálatsort a teljes nyomás tartományban (tabletta felületén megjelenő nyomás: 50…250 MPa). Ezt követően az optimális préselési nyomáson különböző hőmérsékleteken is végeztem vizsgálatokat, majd a kötőanyag tartalmat is változtattam. Papíriszap esetén vizsgáltam az iszap nedvességtartalmának változtatását is. Minden paraméter mellett három tabletta készült. A vizsgálatok alapján megállapítható, hogy a legnagyobb sűrűségű tablettákat a papíriszappal lehet elérni. Ezért ezt követően további pelletálási kísérleteket már csak ezen az anyagon folytattam le. A pelletálási kísérletek során vizsgáltam miként befolyásolja az elkészülő pelletek minőségét a gyártás során hozzáadagolt gőz.</w:t>
      </w:r>
      <w:r>
        <w:rPr>
          <w:color w:val="000000"/>
          <w:sz w:val="24"/>
          <w:szCs w:val="24"/>
        </w:rPr>
        <w:br/>
        <w:t xml:space="preserve">A vizsgálatok során bizonyításra került, hogy a porszén és az előbb említett kötőanyagok alkalmasak megfelelő szilárdságú brikett ill. pellet előállítására.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54767">
    <w:multiLevelType w:val="hybridMultilevel"/>
    <w:lvl w:ilvl="0" w:tplc="20428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54767">
    <w:abstractNumId w:val="718547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4779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