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MARIA CSANADI</w:t>
            </w:r>
          </w:p>
          <w:p w:rsidR="00C275A3" w:rsidRDefault="00A96AEC" w:rsidP="00C275A3">
            <w:pPr>
              <w:pStyle w:val="Hallgatokepzes"/>
            </w:pPr>
            <w:r>
              <w:t>PE teacher</w:t>
            </w:r>
            <w:r>
              <w:br/>
            </w:r>
            <w:r w:rsidR="00E77B23">
              <w:t>MA, 9. semester</w:t>
            </w:r>
          </w:p>
          <w:p w:rsidR="00C265CE" w:rsidRPr="009E5FF1" w:rsidRDefault="00E77B23" w:rsidP="00C275A3">
            <w:pPr>
              <w:pStyle w:val="Hallgatokepzes"/>
              <w:rPr>
                <w:b/>
                <w:caps/>
              </w:rPr>
            </w:pPr>
            <w:r>
              <w:t>University of Szeged</w:t>
            </w:r>
            <w:r w:rsidR="00C275A3">
              <w:br/>
            </w:r>
            <w:r w:rsidR="00DB4822">
              <w:t>Juhász Gyula Teacher Training Faculty</w:t>
            </w:r>
          </w:p>
        </w:tc>
        <w:tc>
          <w:tcPr>
            <w:tcW w:w="4914" w:type="dxa"/>
          </w:tcPr>
          <w:p w:rsidR="00DB4822" w:rsidRPr="00DB4822" w:rsidRDefault="00DB4822" w:rsidP="004D7940">
            <w:pPr>
              <w:pStyle w:val="Hallgatonev"/>
              <w:rPr>
                <w:caps/>
              </w:rPr>
            </w:pPr>
            <w:r w:rsidRPr="00DB4822">
              <w:rPr>
                <w:caps/>
              </w:rPr>
              <w:t>TAMARA TOTH-BARANYI</w:t>
            </w:r>
          </w:p>
          <w:p w:rsidR="00DB4822" w:rsidRDefault="00C275A3" w:rsidP="004D7940">
            <w:pPr>
              <w:pStyle w:val="Hallgatokepzes"/>
            </w:pPr>
            <w:r>
              <w:t>PE-coach</w:t>
            </w:r>
            <w:r w:rsidR="00A96AEC">
              <w:br/>
              <w:t>BSc, 5. semester</w:t>
            </w:r>
          </w:p>
          <w:p w:rsidR="00DB4822" w:rsidRDefault="00DB4822" w:rsidP="004D7940">
            <w:pPr>
              <w:pStyle w:val="Hallgatointezmeny-kar"/>
            </w:pPr>
            <w:r>
              <w:t>University of Szeged</w:t>
            </w:r>
          </w:p>
          <w:p w:rsidR="00C265CE" w:rsidRPr="009E5FF1" w:rsidRDefault="00DB4822" w:rsidP="004D7940">
            <w:pPr>
              <w:pStyle w:val="Hallgatointezmeny-kar"/>
              <w:rPr>
                <w:b/>
                <w:caps/>
              </w:rPr>
            </w:pPr>
            <w:r>
              <w:t>Juhász Gyula Teacher Training Faculty</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Andor Molnar</w:t>
            </w:r>
          </w:p>
          <w:p w:rsidR="00DB4822" w:rsidRDefault="00DB4822" w:rsidP="00E11062">
            <w:pPr>
              <w:pStyle w:val="Konzulensek"/>
            </w:pPr>
            <w:r w:rsidRPr="00DB4822">
              <w:t>associate professor, SZTE JGYPK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ADHD in primary school</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hyperactivity; ADHD; primary school; PE teacher</w:t>
      </w:r>
      <w:r>
        <w:t xml:space="preserve"/>
      </w:r>
    </w:p>
    <w:p>
      <w:pPr>
        <w:widowControl w:val="on"/>
        <w:pBdr/>
        <w:spacing w:before="240" w:after="240" w:line="240" w:lineRule="auto"/>
        <w:ind w:left="0" w:right="0"/>
        <w:jc w:val="left"/>
      </w:pPr>
      <w:r>
        <w:rPr>
          <w:color w:val="000000"/>
          <w:sz w:val="24"/>
          <w:szCs w:val="24"/>
        </w:rPr>
        <w:t xml:space="preserve">Opening: Nowadays ADHD (Attention Deficit Hyperactivity Disorder) and concentration disorder draw attention for professionals. Therefore we have chosen this actual subject.</w:t>
      </w:r>
    </w:p>
    <w:p>
      <w:pPr>
        <w:widowControl w:val="on"/>
        <w:pBdr/>
        <w:spacing w:before="240" w:after="240" w:line="240" w:lineRule="auto"/>
        <w:ind w:left="0" w:right="0"/>
        <w:jc w:val="left"/>
      </w:pPr>
      <w:r>
        <w:rPr>
          <w:color w:val="000000"/>
          <w:sz w:val="24"/>
          <w:szCs w:val="24"/>
        </w:rPr>
        <w:t xml:space="preserve">Goals: During our research we investigated the number of hyperactive children in primary school, how the teachers handle their situation during the class. We were curious how they behave during their classes and PE classes, how they are influence by the old and the new PE system and how much they can concentrate before and after the physical activity.</w:t>
      </w:r>
    </w:p>
    <w:p>
      <w:pPr>
        <w:widowControl w:val="on"/>
        <w:pBdr/>
        <w:spacing w:before="240" w:after="240" w:line="240" w:lineRule="auto"/>
        <w:ind w:left="0" w:right="0"/>
        <w:jc w:val="left"/>
      </w:pPr>
      <w:r>
        <w:rPr>
          <w:color w:val="000000"/>
          <w:sz w:val="24"/>
          <w:szCs w:val="24"/>
        </w:rPr>
        <w:t xml:space="preserve">Method: Primary school teachers and PE teachers were asked throughout a survey with 28 questions. Out of 71 surveys that we handed out 38 PE teachers and 33 regular teaches answered. The responders consist of experienced and beginner teachers. The results are examined with simple statistics, khi2, and Mann-Whitney U-test.</w:t>
      </w:r>
    </w:p>
    <w:p>
      <w:pPr>
        <w:widowControl w:val="on"/>
        <w:pBdr/>
        <w:spacing w:before="240" w:after="240" w:line="240" w:lineRule="auto"/>
        <w:ind w:left="0" w:right="0"/>
        <w:jc w:val="left"/>
      </w:pPr>
      <w:r>
        <w:rPr>
          <w:color w:val="000000"/>
          <w:sz w:val="24"/>
          <w:szCs w:val="24"/>
        </w:rPr>
        <w:t xml:space="preserve">Result: As a result it has been prooved that 97% of non-PE teahcers and 87% of PE teachers realize the szmtoms of hyperactivity. The majority of the responders ( PR teacher: 84%, other teachers: 64%) thinks that they can handle hyperactive children. Only 40% of PE teachers deal with students with ADHD. This is much less than other teachers (77%). The majority of other teachers (77%) deal with children with hyperactivity. Furthermore 100% of the PE teachers recommended these children to do extra sports during the afternoon in their free time, while among other teachers 73% recommended the same.</w:t>
      </w:r>
    </w:p>
    <w:p>
      <w:pPr>
        <w:widowControl w:val="on"/>
        <w:pBdr/>
        <w:spacing w:before="240" w:after="240" w:line="240" w:lineRule="auto"/>
        <w:ind w:left="0" w:right="0"/>
        <w:jc w:val="left"/>
      </w:pPr>
      <w:r>
        <w:rPr>
          <w:color w:val="000000"/>
          <w:sz w:val="24"/>
          <w:szCs w:val="24"/>
        </w:rPr>
        <w:t xml:space="preserve">Conclusion: As a conclusion it can be said that the majority of the responders is aware of the symptoms of hyperactivity due to the fact that recently hyperactivity has become a popular topic. The majority of PE teachers think that they can deal with children with hyperactivity while among other teachers only 64% think the same. This is due to the fact that during the PE classes more physical activity is in place that requires more attention and self-control. Therefore it is recommended by the majority of teachers that children with this kind of disorder should participate in extra and special sport activities. However unfortunately this does not happen due financial problems and lack of space.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2500117">
    <w:multiLevelType w:val="hybridMultilevel"/>
    <w:lvl w:ilvl="0" w:tplc="6638183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2500117">
    <w:abstractNumId w:val="1250011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7368888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