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HEVESI ÁKOS</w:t>
            </w:r>
          </w:p>
          <w:p w:rsidR="00C275A3" w:rsidRDefault="00A96AEC" w:rsidP="00C275A3">
            <w:pPr>
              <w:pStyle w:val="Hallgatokepzes"/>
            </w:pPr>
            <w:r>
              <w:t>Testnevelő tanár</w:t>
            </w:r>
            <w:r>
              <w:br/>
            </w:r>
            <w:r w:rsidR="00E77B23">
              <w:t>MA,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Dorka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Szegedi középiskolák önvédelem és küzdősport oktatásának monitorozása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önvédelem; küzdősport; Szeged; középiskola; testnevelők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2012-es Nemzeti Alaptanterv a Testnevelés és Sport műveltségi területen belül a 9-12. osztályos tanulók számára az önvédelem és a küzdősportok kapcsán a következő fejlesztési feladatok elérését tűzi ki: „Küzdőgyakorlatok, küzdősportok elsajátítása a hozzájuk tartozó filozófiai tartalommal” (Nat 2012, 128. o.). A legfrissebb gimnáziumok és középiskolák 9-12. évfolyama számára szóló kerettanterv alapján egy osztály számára egy évben átlagosan 10-15 órát ajánlott szentelni az önvédelem és a küzdősportok megismertetésére és elsajátítására.</w:t>
      </w:r>
      <w:r>
        <w:rPr>
          <w:color w:val="000000"/>
          <w:sz w:val="24"/>
          <w:szCs w:val="24"/>
        </w:rPr>
        <w:br/>
        <w:t xml:space="preserve">Kutatásomban fel szeretném mérni, hogy milyen módon valósul meg az önvédelem és küzdősport oktatás a szegedi középiskolákban. Meg szeretném tudni, hogy a testnevelők menyire felkészültek az önvédelem és küzdősportok terén. Valamint, hogy a gyakorlatban megvalósulnak-e a Nemzeti Alaptantervben és a kerettantervben megfogalmazott célok.</w:t>
      </w:r>
      <w:r>
        <w:rPr>
          <w:color w:val="000000"/>
          <w:sz w:val="24"/>
          <w:szCs w:val="24"/>
        </w:rPr>
        <w:br/>
        <w:t xml:space="preserve">Az adatfelvételre kérdőíves módszerrel került sor 11 szegedi középiskolában. A 23 (n=23) fős minta nemi megoszlása 18 férfi és 5 nő, akiknek átlagéletkora 50,05 év.</w:t>
      </w:r>
      <w:r>
        <w:rPr>
          <w:color w:val="000000"/>
          <w:sz w:val="24"/>
          <w:szCs w:val="24"/>
        </w:rPr>
        <w:br/>
        <w:t xml:space="preserve">A kérdőívben a testnevelőknek egy 1-től 5-ig terjedő skálán (1=semmilyen, 5=magas szintű) kellett értékelniük ismereteiket az önvédelemről és küzdősportokról. A mintában szereplő testnevelők átlagos ismereti szintje 3,8 lett. Eltérés mutatkozott az ismereti szintben mind a nemek tekintetében (férfiak 3,11; nők 3), mind pedig az intézmény jellegének tekintetében (szakközépiskola 2,81; gimnázium 3,33). A kerettanterv által ajánlott önvédelem és küzdősport óraszám, a mintában szereplő testnevelők körében nem valósul meg, ugyanis több mint a minta fele (52,17%) mindössze 1-5 óraszám között foglalkozik a sportág tanításával. A férfi testnevelők több órában tanítanak önvédelmet és küzdősportokat, mint a nők, valamint az is megállapítható, hogy akik magasabb ismeretekkel rendelkeznek a sportágról, úgyszintén nagyobb százalékban oktatják, mint akik alacsonyabbra becsülték az ismereti szintjüket. A mintában szereplő testnevelők az 1-től 5-ig terjedő skálán (1=egyáltalán nem veszélyes, 5=nagyon veszélyes) 3,04-re becsülték az önvédelem és küzdősportok baleset veszélyességi fokát, amivel a második legmagasabb eredményt érte el a torna (3,48) mögött.</w:t>
      </w:r>
      <w:r>
        <w:rPr>
          <w:color w:val="000000"/>
          <w:sz w:val="24"/>
          <w:szCs w:val="24"/>
        </w:rPr>
        <w:br/>
        <w:t xml:space="preserve">Összességében elmondható, hogy a középiskolai önvédelem és küzdősport oktatás nem kielégítő. Mind a megtartott órák száma, mind pedig a testnevelők felkészültsége hiányos.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91952">
    <w:multiLevelType w:val="hybridMultilevel"/>
    <w:lvl w:ilvl="0" w:tplc="195589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91952">
    <w:abstractNumId w:val="691919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22136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