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KISS</w:t>
            </w:r>
          </w:p>
          <w:p w:rsidR="00C275A3" w:rsidRDefault="00A96AEC" w:rsidP="00C275A3">
            <w:pPr>
              <w:pStyle w:val="Hallgatokepzes"/>
            </w:pPr>
            <w:r>
              <w:t>Hungarian grammar and literature</w:t>
            </w:r>
            <w:r>
              <w:br/>
            </w:r>
            <w:r w:rsidR="00E77B23">
              <w:t>MA, 3.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Fogarasi</w:t>
            </w:r>
          </w:p>
          <w:p w:rsidR="00DB4822" w:rsidRDefault="00DB4822" w:rsidP="00E11062">
            <w:pPr>
              <w:pStyle w:val="Konzulensek"/>
            </w:pPr>
            <w:r w:rsidRPr="00DB4822">
              <w:t>assosiate professor, SZTE BTK</w:t>
            </w:r>
          </w:p>
        </w:tc>
      </w:tr>
      <w:tr w:rsidR="00DB4822" w:rsidTr="00DB4822">
        <w:tc>
          <w:tcPr>
            <w:tcW w:w="9854" w:type="dxa"/>
          </w:tcPr>
          <w:p w:rsidR="00DB4822" w:rsidRPr="00DB4822" w:rsidRDefault="00DB4822" w:rsidP="004D7940">
            <w:pPr>
              <w:pStyle w:val="Konzulensek"/>
            </w:pPr>
            <w:r w:rsidRPr="00DB4822">
              <w:t>Katalin Pál</w:t>
            </w:r>
          </w:p>
          <w:p w:rsidR="00DB4822" w:rsidRDefault="00DB4822" w:rsidP="00E11062">
            <w:pPr>
              <w:pStyle w:val="Konzulensek"/>
            </w:pPr>
            <w:r w:rsidRPr="00DB4822">
              <w:t>research fellow,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forms of the uncanny and the comical based on Victor Hugo The Man Who Laughs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examine the elements of the comical and uncanny based on Victor Hugo’s novel, titled The Man Who Laughs.</w:t>
      </w:r>
      <w:r>
        <w:rPr>
          <w:color w:val="000000"/>
          <w:sz w:val="24"/>
          <w:szCs w:val="24"/>
        </w:rPr>
        <w:br/>
        <w:t xml:space="preserve">In the first chapter, I state the concept of humour which serves as an introduction to the subsequent chapters.</w:t>
      </w:r>
      <w:r>
        <w:rPr>
          <w:color w:val="000000"/>
          <w:sz w:val="24"/>
          <w:szCs w:val="24"/>
        </w:rPr>
        <w:br/>
        <w:t xml:space="preserve">In the second chapter, I scrutinize the protagonist, Gwynplaine, and the possibilities of interpretations of his character. I also examine the presence and transformation of the Homeric laughter in the novel based on the original appearance in Iliad and Odyssey as well as in The Man Who Laughs. The mechanism and the continuity, which are elements of the Homeric laughter, lead us to the examination of uncanny, which appears at many levels in the novel. For this part, I use Freud’s, Jentsch’s and Heidegger’s theories of the uncanny.</w:t>
      </w:r>
      <w:r>
        <w:rPr>
          <w:color w:val="000000"/>
          <w:sz w:val="24"/>
          <w:szCs w:val="24"/>
        </w:rPr>
        <w:br/>
        <w:t xml:space="preserve">In the third chapter, I write about the laughter and I consider this problem from both of the comedian’s side and the man who laughs’ side. It is quite important because the laughter has got a central role in the novel; furthermore, the hero is the symbol of it. For this chapter I use Aristotle’s, Bergson’s, Freud’s and Koestler’s theories.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66409">
    <w:multiLevelType w:val="hybridMultilevel"/>
    <w:lvl w:ilvl="0" w:tplc="407156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66409">
    <w:abstractNumId w:val="633664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69914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