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KRISTÁLY</w:t>
            </w:r>
          </w:p>
          <w:p w:rsidR="00C275A3" w:rsidRDefault="00A96AEC" w:rsidP="00C275A3">
            <w:pPr>
              <w:pStyle w:val="Hallgatokepzes"/>
            </w:pPr>
            <w:r>
              <w:t>Bachelor of Arts in Music</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Virágh</w:t>
            </w:r>
          </w:p>
          <w:p w:rsidR="00DB4822" w:rsidRDefault="00DB4822" w:rsidP="00E11062">
            <w:pPr>
              <w:pStyle w:val="Konzulensek"/>
            </w:pPr>
            <w:r w:rsidRPr="00DB4822">
              <w:t>College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Classic organ pieces in the liturgy practice of churches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Classic organ pieces in the liturgy practice of churches</w:t>
      </w:r>
    </w:p>
    <w:p>
      <w:pPr>
        <w:widowControl w:val="on"/>
        <w:pBdr/>
        <w:spacing w:before="240" w:after="240" w:line="240" w:lineRule="auto"/>
        <w:ind w:left="0" w:right="0"/>
        <w:jc w:val="left"/>
      </w:pPr>
      <w:r>
        <w:rPr>
          <w:color w:val="000000"/>
          <w:sz w:val="24"/>
          <w:szCs w:val="24"/>
        </w:rPr>
        <w:t xml:space="preserve">A summary of Ildikó Kristály's OTDK thesis</w:t>
      </w:r>
    </w:p>
    <w:p>
      <w:pPr>
        <w:widowControl w:val="on"/>
        <w:pBdr/>
        <w:spacing w:before="240" w:after="240" w:line="240" w:lineRule="auto"/>
        <w:ind w:left="0" w:right="0"/>
        <w:jc w:val="left"/>
      </w:pPr>
      <w:r>
        <w:rPr>
          <w:color w:val="000000"/>
          <w:sz w:val="24"/>
          <w:szCs w:val="24"/>
        </w:rPr>
        <w:t xml:space="preserve">I write this thesis as a student specialized in church music at the Faculty of Music of NYME-SEK.</w:t>
      </w:r>
      <w:r>
        <w:rPr>
          <w:color w:val="000000"/>
          <w:sz w:val="24"/>
          <w:szCs w:val="24"/>
        </w:rPr>
        <w:br/>
        <w:t xml:space="preserve">One of the main subjects of my specialization is organ, and while we study the instrument, we also learn various folk songs of liturgical and artistic organ playing and other pieces to perform.</w:t>
      </w:r>
      <w:r>
        <w:rPr>
          <w:color w:val="000000"/>
          <w:sz w:val="24"/>
          <w:szCs w:val="24"/>
        </w:rPr>
        <w:br/>
        <w:t xml:space="preserve">During my studies, I realized that these two directions couldn’t be separated from one another. They correlate and amplify each other, and by understanding one I will learn more about the other.</w:t>
      </w:r>
      <w:r>
        <w:rPr>
          <w:color w:val="000000"/>
          <w:sz w:val="24"/>
          <w:szCs w:val="24"/>
        </w:rPr>
        <w:br/>
        <w:t xml:space="preserve">All these findings led me to send my thesis for the OTDK to present the organ pieces as my findings from the things I have learned so far and perform the ones that have played a role in the living liturgical practice.</w:t>
      </w:r>
      <w:r>
        <w:rPr>
          <w:color w:val="000000"/>
          <w:sz w:val="24"/>
          <w:szCs w:val="24"/>
        </w:rPr>
        <w:br/>
        <w:t xml:space="preserve">I have learned a lot by studying, analysing and presenting these three pieces, since I have had little knowledge of church music and its practice.</w:t>
      </w:r>
    </w:p>
    <w:p>
      <w:pPr>
        <w:widowControl w:val="on"/>
        <w:pBdr/>
        <w:spacing w:before="240" w:after="240" w:line="240" w:lineRule="auto"/>
        <w:ind w:left="0" w:right="0"/>
        <w:jc w:val="left"/>
      </w:pPr>
      <w:r>
        <w:rPr>
          <w:color w:val="000000"/>
          <w:sz w:val="24"/>
          <w:szCs w:val="24"/>
        </w:rPr>
        <w:t xml:space="preserve">Pieces to be presented and analysed:</w:t>
      </w:r>
    </w:p>
    <w:p>
      <w:pPr>
        <w:widowControl w:val="on"/>
        <w:pBdr/>
        <w:spacing w:before="240" w:after="240" w:line="240" w:lineRule="auto"/>
        <w:ind w:left="0" w:right="0"/>
        <w:jc w:val="left"/>
      </w:pPr>
      <w:r>
        <w:rPr>
          <w:color w:val="000000"/>
          <w:sz w:val="24"/>
          <w:szCs w:val="24"/>
        </w:rPr>
        <w:t xml:space="preserve">J. S. Bach: Prelude to Coral „Vom Himmel hoch, da komm ich her ...”</w:t>
      </w:r>
      <w:r>
        <w:rPr>
          <w:color w:val="000000"/>
          <w:sz w:val="24"/>
          <w:szCs w:val="24"/>
        </w:rPr>
        <w:br/>
        <w:t xml:space="preserve">BWV 606</w:t>
      </w:r>
      <w:r>
        <w:rPr>
          <w:color w:val="000000"/>
          <w:sz w:val="24"/>
          <w:szCs w:val="24"/>
        </w:rPr>
        <w:br/>
        <w:t xml:space="preserve">e-minor prelude and fugue BWV 533</w:t>
      </w:r>
    </w:p>
    <w:p>
      <w:pPr>
        <w:widowControl w:val="on"/>
        <w:pBdr/>
        <w:spacing w:before="240" w:after="240" w:line="240" w:lineRule="auto"/>
        <w:ind w:left="0" w:right="0"/>
        <w:jc w:val="left"/>
      </w:pPr>
      <w:r>
        <w:rPr>
          <w:color w:val="000000"/>
          <w:sz w:val="24"/>
          <w:szCs w:val="24"/>
        </w:rPr>
        <w:t xml:space="preserve">Cesar Franck: F-major Sortie</w:t>
      </w:r>
    </w:p>
    <w:p>
      <w:pPr>
        <w:widowControl w:val="on"/>
        <w:pBdr/>
        <w:spacing w:before="240" w:after="240" w:line="240" w:lineRule="auto"/>
        <w:ind w:left="0" w:right="0"/>
        <w:jc w:val="left"/>
      </w:pPr>
      <w:r>
        <w:rPr>
          <w:color w:val="000000"/>
          <w:sz w:val="24"/>
          <w:szCs w:val="24"/>
        </w:rPr>
        <w:t xml:space="preserve">In the first part of my thesis, I would like to present the composers of the organ pieces, the environment of the pieces to be analysed in the context of musical history, and the role of coral preludes, preludes and fugue and other thematic pieces in the practice of Catholic liturgy.</w:t>
      </w:r>
    </w:p>
    <w:p>
      <w:pPr>
        <w:widowControl w:val="on"/>
        <w:pBdr/>
        <w:spacing w:before="240" w:after="240" w:line="240" w:lineRule="auto"/>
        <w:ind w:left="0" w:right="0"/>
        <w:jc w:val="left"/>
      </w:pPr>
      <w:r>
        <w:rPr>
          <w:color w:val="000000"/>
          <w:sz w:val="24"/>
          <w:szCs w:val="24"/>
        </w:rPr>
        <w:t xml:space="preserve">The general analyses are followed by the specific analyses of the pieces from the aspect of their form and content before the works are performed.</w:t>
      </w:r>
      <w:r>
        <w:rPr>
          <w:color w:val="000000"/>
          <w:sz w:val="24"/>
          <w:szCs w:val="24"/>
        </w:rPr>
        <w:br/>
        <w:t xml:space="preserve">I wish to make my presentation more visual and easy to comprehend by using projected excerpts from the staff and by presenting the organs of J. S. Bach in Leipzig and Cesar Franck in Paris.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11049">
    <w:multiLevelType w:val="hybridMultilevel"/>
    <w:lvl w:ilvl="0" w:tplc="66800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11049">
    <w:abstractNumId w:val="73411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166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