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KARDOS</w:t>
            </w:r>
          </w:p>
          <w:p w:rsidR="00C275A3" w:rsidRDefault="00A96AEC" w:rsidP="00C275A3">
            <w:pPr>
              <w:pStyle w:val="Hallgatokepzes"/>
            </w:pPr>
            <w:r>
              <w:t>Special Education</w:t>
            </w:r>
            <w:r>
              <w:br/>
            </w:r>
            <w:r w:rsidR="00E77B23">
              <w:t>BA, 5.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Zita Gál</w:t>
            </w:r>
          </w:p>
          <w:p w:rsidR="00DB4822" w:rsidRDefault="00DB4822" w:rsidP="009763E0">
            <w:pPr>
              <w:pStyle w:val="Konzulensektitulus"/>
            </w:pPr>
            <w:r w:rsidRPr="00DB4822">
              <w:t>assistant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Children with mental disability in the family. How the crisis case influences the parents’ parenting style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was to compare the parents’ parenting style among parents who have children with mental disabilities and parents who have typically developing children. According to our knowledge there are a lack of empirical evidence in this topic.</w:t>
      </w:r>
    </w:p>
    <w:p>
      <w:pPr>
        <w:widowControl w:val="on"/>
        <w:pBdr/>
        <w:spacing w:before="240" w:after="240" w:line="240" w:lineRule="auto"/>
        <w:ind w:left="0" w:right="0"/>
        <w:jc w:val="left"/>
      </w:pPr>
      <w:r>
        <w:rPr>
          <w:color w:val="000000"/>
          <w:sz w:val="24"/>
          <w:szCs w:val="24"/>
        </w:rPr>
        <w:t xml:space="preserve">In the research 34 parents of children with mental disabilities and 53 parents of typically developing children were compared with a questionnaire. The questionnaire was developed on the basis of Baumrind’s model and the experiences written by Kálmán. The parenting style questionnaire contains 56 items in 8 dimensions, evaluated on a Likert scale.</w:t>
      </w:r>
    </w:p>
    <w:p>
      <w:pPr>
        <w:widowControl w:val="on"/>
        <w:pBdr/>
        <w:spacing w:before="240" w:after="240" w:line="240" w:lineRule="auto"/>
        <w:ind w:left="0" w:right="0"/>
        <w:jc w:val="left"/>
      </w:pPr>
      <w:r>
        <w:rPr>
          <w:color w:val="000000"/>
          <w:sz w:val="24"/>
          <w:szCs w:val="24"/>
        </w:rPr>
        <w:t xml:space="preserve">According to the results there is no significant difference between the two types of families. It means that despite the crisis that those parents who have children with mental disabilities had been through, they do not apply other parenting styles than parents of the typically developing group. However some tendentious differences can be found in the case of parents having children with mental disabilities: for example in the supporting attitude of the mother, in the parents self- esteem or in the dimension of rewarding.</w:t>
      </w:r>
    </w:p>
    <w:p>
      <w:pPr>
        <w:widowControl w:val="on"/>
        <w:pBdr/>
        <w:spacing w:before="240" w:after="240" w:line="240" w:lineRule="auto"/>
        <w:ind w:left="0" w:right="0"/>
        <w:jc w:val="left"/>
      </w:pPr>
      <w:r>
        <w:rPr>
          <w:color w:val="000000"/>
          <w:sz w:val="24"/>
          <w:szCs w:val="24"/>
        </w:rPr>
        <w:t xml:space="preserve">These results can help on further researches in other extended topics or in researches regarding other types of diasabilities, and may also help special educators giving advises to parents in parenting questions.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52439">
    <w:multiLevelType w:val="hybridMultilevel"/>
    <w:lvl w:ilvl="0" w:tplc="12967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52439">
    <w:abstractNumId w:val="74752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224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