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NIKOLETT HORVÁTH</w:t>
            </w:r>
          </w:p>
          <w:p w:rsidR="00C275A3" w:rsidRDefault="00A96AEC" w:rsidP="00C275A3">
            <w:pPr>
              <w:pStyle w:val="Hallgatokepzes"/>
            </w:pPr>
            <w:r>
              <w:t>Special education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Zita Gál</w:t>
            </w:r>
          </w:p>
          <w:p w:rsidR="00DB4822" w:rsidRDefault="00DB4822" w:rsidP="00E11062">
            <w:pPr>
              <w:pStyle w:val="Konzulensek"/>
            </w:pPr>
            <w:r w:rsidRPr="00DB4822">
              <w:t>assistant lecturer,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cognitive functions among children with speech defects.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research is gap-filling in speech therapy diagnostics, since, to the best of my knowledge, there have been only a few studies conducted on the cognitive development of children with speech impediments. The objective was to investigate what differences can be observed in the language development, theory of mind, and working memory performance across the following three groups: children with general lisp, children with partial lisp, and stammering children. Results were analyzed in terms of age and gender, and were compared to matching control groups. </w:t>
      </w:r>
    </w:p>
    <w:p>
      <w:pPr>
        <w:widowControl w:val="on"/>
        <w:pBdr/>
        <w:spacing w:before="240" w:after="240" w:line="240" w:lineRule="auto"/>
        <w:ind w:left="0" w:right="0"/>
        <w:jc w:val="left"/>
      </w:pPr>
      <w:r>
        <w:rPr>
          <w:color w:val="000000"/>
          <w:sz w:val="24"/>
          <w:szCs w:val="24"/>
        </w:rPr>
        <w:t xml:space="preserve">The investigation comprised 90 children, divided into six groups: children with general lisp, and matching control group;children with partial lisp, and matching control group; stammering children, and matching control group. In all three cases, the results of groups with speech impediment were compared to control groups with regard to their scores on linguistic, theory of mind, and working memory tests. Afterwards, the results of the experimental groups were compared with one another. In the next part, a different grouping was employed to analyze the whole of the sample. This way, it was possible to group children according to their language development (undeveloped, average, developed). Their performances on theory of mind and working memory tests were also analyzed. </w:t>
      </w:r>
    </w:p>
    <w:p>
      <w:pPr>
        <w:widowControl w:val="on"/>
        <w:pBdr/>
        <w:spacing w:before="240" w:after="240" w:line="240" w:lineRule="auto"/>
        <w:ind w:left="0" w:right="0"/>
        <w:jc w:val="left"/>
      </w:pPr>
      <w:r>
        <w:rPr>
          <w:color w:val="000000"/>
          <w:sz w:val="24"/>
          <w:szCs w:val="24"/>
        </w:rPr>
        <w:t xml:space="preserve">Results suggest that there is no significant difference in the performance of the experimental and control groups, and the same applies to the comparison of the experimental groups. There are, however, significant differences across groups divided up by language development level in all three language tests (PPL, Gardner active vocabulary test, Peabody passive vocabulary test), in the second degree mentalization test, and in the two tests measuring working memory (number range and reverse number range tests). </w:t>
      </w:r>
    </w:p>
    <w:p>
      <w:pPr>
        <w:widowControl w:val="on"/>
        <w:pBdr/>
        <w:spacing w:before="240" w:after="240" w:line="240" w:lineRule="auto"/>
        <w:ind w:left="0" w:right="0"/>
        <w:jc w:val="left"/>
      </w:pPr>
      <w:r>
        <w:rPr>
          <w:color w:val="000000"/>
          <w:sz w:val="24"/>
          <w:szCs w:val="24"/>
        </w:rPr>
        <w:t xml:space="preserve">These results can promote futher research, and may provide help to speech therapy diagnostics and to development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56749">
    <w:multiLevelType w:val="hybridMultilevel"/>
    <w:lvl w:ilvl="0" w:tplc="56890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56749">
    <w:abstractNumId w:val="95956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8048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