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VINCZE</w:t>
            </w:r>
          </w:p>
          <w:p w:rsidR="00C275A3" w:rsidRDefault="00A96AEC" w:rsidP="00C275A3">
            <w:pPr>
              <w:pStyle w:val="Hallgatokepzes"/>
            </w:pPr>
            <w:r>
              <w:t>Classical Philology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Mészáros PhD</w:t>
            </w:r>
          </w:p>
          <w:p w:rsidR="00DB4822" w:rsidRDefault="00DB4822" w:rsidP="00E11062">
            <w:pPr>
              <w:pStyle w:val="Konzulensek"/>
            </w:pPr>
            <w:r w:rsidRPr="00DB4822">
              <w:t>research fellow,  ELTE Eötvös József College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Myths in Ancient Greek Novels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I try to answer the question how the well–known mythical figures and stories are incorporated into the novel Leucippe and Clitophon written by Achilles Tatius. I divided the mythological motifs into three groups according to their context and function.</w:t>
      </w:r>
      <w:r>
        <w:rPr>
          <w:color w:val="000000"/>
          <w:sz w:val="24"/>
          <w:szCs w:val="24"/>
        </w:rPr>
        <w:br/>
        <w:t xml:space="preserve">The first one contains the mythological references mentioned as exempla by the characters of the novel. The second group includes some aitiological stories evoking the mythical past from the present of the plot in order to explain the mythical origin of present events. Finally, I analyse the three ekphraseis describing mythical stories focusing on how the narrator recalls the mythical story while he is commenting on the iconographical elements.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75849">
    <w:multiLevelType w:val="hybridMultilevel"/>
    <w:lvl w:ilvl="0" w:tplc="40967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75849">
    <w:abstractNumId w:val="192758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7883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