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JANOS SZABO</w:t>
            </w:r>
          </w:p>
          <w:p w:rsidR="00C275A3" w:rsidRDefault="00A96AEC" w:rsidP="00C275A3">
            <w:pPr>
              <w:pStyle w:val="Hallgatokepzes"/>
            </w:pPr>
            <w:r>
              <w:t>Philosophy (Religious Studies minor)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Gabor Buzasi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pogány - Iulianus császár és a pozitív pogány identitás megszületése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Julian the Apostate attempted his famous „pagan restoration” in an empire already largely converted to Christianity. Growing up as a Christian himself, he followed Christian patterns in „recreating” a pagan religion that has never existed before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am examining the similarities and differences between contemporary „Neopagan” religions and the „Hellenism” created by Julian. I am attempting to identify recurring patterns and a „common cultural stream” in religious groups that consider themselves „Pagan” restorations. Based on the evidence found in Julian's writings I am arguing that the religion he created was the first one in history that was consciously built upon a „Pagan identity”, that has sprung up based on the Christian idea of a „pagan”. In this sense, Julian's „Hellenism” is itself a Neopagan religion, that shares not only the root of its self-definition with contemporary Neopagan paths, but also many of its sources and assumptions about the nature of humanity, the world and divinity.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23690">
    <w:multiLevelType w:val="hybridMultilevel"/>
    <w:lvl w:ilvl="0" w:tplc="98879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23690">
    <w:abstractNumId w:val="23023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753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