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PRÁGAI NIKOLETTA</w:t>
            </w:r>
          </w:p>
          <w:p w:rsidR="00C275A3" w:rsidRDefault="00A96AEC" w:rsidP="00C275A3">
            <w:pPr>
              <w:pStyle w:val="Hallgatokepzes"/>
            </w:pPr>
            <w:r>
              <w:t>német nemzetiségi tanító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Gál Ferenc Fősikola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Lipcsei Imre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GFF 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Bíró Gyula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tanársegéd, GFF TSZK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erkölcstan tantárgy bevezetésének tapasztalatai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témájául egy, a 2010-től érvényes, a nevelést központjába helyező oktatáspolitikai diskurzus kiemelt területeként számon tartott új, illetve megújult tantárgy, az erkölcstan köznevelésben történő megjelenését, annak gyakorlatát, pedagógiai, módszertani kérdéseit, illetve a hozzá kapcsolódó innovációs lehetőségeket választottam.</w:t>
      </w:r>
      <w:r>
        <w:rPr>
          <w:color w:val="000000"/>
          <w:sz w:val="24"/>
          <w:szCs w:val="24"/>
        </w:rPr>
        <w:br/>
        <w:t xml:space="preserve">Az etika/erkölcstan tantárgy lépcsőzetes bevezetésével 2013. évtől egy olyan tantárgyi innovációs lehetőség tárult fel a köznevelés szereplői előtt, amely számos pontján magában hordozza az interdiszciplináris megközelítést, és a tantárgyi koncentrációk lehetőségét.</w:t>
      </w:r>
      <w:r>
        <w:rPr>
          <w:color w:val="000000"/>
          <w:sz w:val="24"/>
          <w:szCs w:val="24"/>
        </w:rPr>
        <w:br/>
        <w:t xml:space="preserve">A tantárgy óriási hiányt tölt be, bevezetése mégis megosztotta mind a pedagógusok, mind a szülők közösségének egy részét. Az állami fenntartású intézményekben a tanulók szülei választhatnak, hogy gyermekük erkölcstant, vagy hit- és erkölcstant tanulnak felekezeti elköteleződésüknek megfelelően.</w:t>
      </w:r>
      <w:r>
        <w:rPr>
          <w:color w:val="000000"/>
          <w:sz w:val="24"/>
          <w:szCs w:val="24"/>
        </w:rPr>
        <w:br/>
        <w:t xml:space="preserve">Olyan komplex tantárgy született, amely -mint tudományok leképződése- magába ötvözi: az embertant, etikát, társadalomismeretet, filozófiát, humánbiológiát, vallásismeretet, vallástörténetet, szociológiát, kulturális antropológiát, és lélektant.</w:t>
      </w:r>
      <w:r>
        <w:rPr>
          <w:color w:val="000000"/>
          <w:sz w:val="24"/>
          <w:szCs w:val="24"/>
        </w:rPr>
        <w:br/>
        <w:t xml:space="preserve">Dolgozatomban foglalkozom a tantárgy kialakulásának történetével, az erkölcstannak a helyével és szerepével a kerettantervi követelmények tükrében. Dolgozatomban kitérőt teszek annak a kérdésnek felvetésére, ki taníthassa ezt a tantárgyat, és miből tanítsa azt. Egyáltalán szükséges-e tankönyv a tanításához. A dolgozatban a forgalomban lévő leggyakrabban választott ötödikes erkölcstan tankönyvek vizsgálatát végeztem el, illetve taglalom azokat a módszertani elemeket, amelyek a tantárgy élményszerű tanításához hozzájárulhatnak, és kérdőíves vizsgálatom nyomán vizsgálom a tantárgy bevezetésének tapasztalatait. Kérdőíves vizsgálatomat Békés, és Csongrád megye állami fenntartásban működő iskoláiban végeztem.</w:t>
      </w:r>
      <w:r>
        <w:rPr>
          <w:color w:val="000000"/>
          <w:sz w:val="24"/>
          <w:szCs w:val="24"/>
        </w:rPr>
        <w:br/>
        <w:t xml:space="preserve">Írásomban igazolni gondolom, hogy a pedagógusok, szülők szükségét látták az erkölcstan tantárgy rendszerezett bevezetésének. A kutatás kezdetekor feltételeztem, hogy a pedagógusoknak a tantárgy bevezetésével kapcsolatban pozitív tapasztalatai, illetve a tantárgy fejlesztésére is építőjellegű ötleteik vannak. Kérdőíves vizsgálattal igazolni kívántam, hogy a tantárgy elfogadott, a tanulók által kedvelt, és változatos módszertani lehetőségeket kínáló tantárgy.</w:t>
      </w:r>
      <w:r>
        <w:rPr>
          <w:color w:val="000000"/>
          <w:sz w:val="24"/>
          <w:szCs w:val="24"/>
        </w:rPr>
        <w:br/>
        <w:t xml:space="preserve">Dolgozatom kísérletet tesz az erkölcstan tantárgy bevezetésének komplex vizsgálatára.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392064">
    <w:multiLevelType w:val="hybridMultilevel"/>
    <w:lvl w:ilvl="0" w:tplc="972658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392064">
    <w:abstractNumId w:val="263920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50249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