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NEMES</w:t>
            </w:r>
          </w:p>
          <w:p w:rsidR="00C275A3" w:rsidRDefault="00A96AEC" w:rsidP="00C275A3">
            <w:pPr>
              <w:pStyle w:val="Hallgatokepzes"/>
            </w:pPr>
            <w:r>
              <w:t>Classical studies</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Dezső</w:t>
            </w:r>
          </w:p>
          <w:p w:rsidR="00DB4822" w:rsidRDefault="00DB4822" w:rsidP="009763E0">
            <w:pPr>
              <w:pStyle w:val="Konzulensektitulus"/>
            </w:pPr>
            <w:r w:rsidRPr="00DB4822">
              <w:t>assistant professor, ELTE BTK</w:t>
            </w:r>
          </w:p>
        </w:tc>
      </w:tr>
      <w:tr w:rsidR="00DB4822" w:rsidTr="00DB4822">
        <w:tc>
          <w:tcPr>
            <w:tcW w:w="9854" w:type="dxa"/>
          </w:tcPr>
          <w:p w:rsidR="00DB4822" w:rsidRPr="00DB4822" w:rsidRDefault="00DB4822" w:rsidP="009763E0">
            <w:pPr>
              <w:pStyle w:val="Konzulenseknev"/>
            </w:pPr>
            <w:r w:rsidRPr="00DB4822">
              <w:t>Dr. István Erdős</w:t>
            </w:r>
          </w:p>
          <w:p w:rsidR="00DB4822" w:rsidRDefault="00DB4822" w:rsidP="009763E0">
            <w:pPr>
              <w:pStyle w:val="Konzulensektitulus"/>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Eternal dharma as an expectation for a complex system of social norms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rushing world the question may arise whether we can find a phenomenon which can stand through time. The answer lies in India where the ancient dharma still has a value in modern society. Dharma was the complex system of social norms including religious, moral and legal rules. This system has always had a profound impact on society at all moments of its history. The questions are what role dharma played in society and how this ancient system of norms persists.</w:t>
      </w:r>
    </w:p>
    <w:p>
      <w:pPr>
        <w:widowControl w:val="on"/>
        <w:pBdr/>
        <w:spacing w:before="240" w:after="240" w:line="240" w:lineRule="auto"/>
        <w:ind w:left="0" w:right="0"/>
        <w:jc w:val="left"/>
      </w:pPr>
      <w:r>
        <w:rPr>
          <w:color w:val="000000"/>
          <w:sz w:val="24"/>
          <w:szCs w:val="24"/>
        </w:rPr>
        <w:t xml:space="preserve">In Classical Hindu Law the application of dharma was determined by three main factors. (1) There were relatively few facts which dharmaśāstras responded to, and the rules were not purely legal, but were influenced by moral and religious norms. (2) Dharma originates from the community, not from a state polity. In this way, Hindu Law appears as a sum of social norms integrated in society. (3) Moreover dharma focused on the idea of internal obligation. The rules of dharma were different from the rules we know, since these norms did not appear as an external obligation, but as an internal incentive. On the one hand this fact entails more effective compliance with the rules, on the other hand, it requires less detailed rules.</w:t>
      </w:r>
    </w:p>
    <w:p>
      <w:pPr>
        <w:widowControl w:val="on"/>
        <w:pBdr/>
        <w:spacing w:before="240" w:after="240" w:line="240" w:lineRule="auto"/>
        <w:ind w:left="0" w:right="0"/>
        <w:jc w:val="left"/>
      </w:pPr>
      <w:r>
        <w:rPr>
          <w:color w:val="000000"/>
          <w:sz w:val="24"/>
          <w:szCs w:val="24"/>
        </w:rPr>
        <w:t xml:space="preserve">These three factors changed radically after British conquest. (1) The productive period of dharma marked the end of the career of dharma texts as a living legal tradition. The British implemented a distinction between the religious and legal rules found in Dharmaśāstra and interpreted these text as complete, stand-alone code law that prescribed behavior. (2) The rules did not originate from the comunity any more, but became external norms set by the state. (3) Meanwhile the evolving case law suppressed the original nature of dharma by introducing an English precedent system. This led the British to create a thing never before known called „Hindu law”.</w:t>
      </w:r>
    </w:p>
    <w:p>
      <w:pPr>
        <w:widowControl w:val="on"/>
        <w:pBdr/>
        <w:spacing w:before="240" w:after="240" w:line="240" w:lineRule="auto"/>
        <w:ind w:left="0" w:right="0"/>
        <w:jc w:val="left"/>
      </w:pPr>
      <w:r>
        <w:rPr>
          <w:color w:val="000000"/>
          <w:sz w:val="24"/>
          <w:szCs w:val="24"/>
        </w:rPr>
        <w:t xml:space="preserve">In certain fields (e.g. marriage, inheritance), however, the tradition of dharma still applies. But dharma as the eternal rule does not mean literally the application of Dharmaśāstra in the XXIst century. It rather means the persistence of the spirit of dharma. The wisdom of dharma is current, that a rule reaches its true effect from inside. In the modern world, this approach is almost completely lost. Dharma comes from social groups. Such a complex system of norms that is so deeply lodged in society and culture does not disappear, but occasionally comes to the surface again and again in the ocean of Acts and case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30930">
    <w:multiLevelType w:val="hybridMultilevel"/>
    <w:lvl w:ilvl="0" w:tplc="23719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30930">
    <w:abstractNumId w:val="15130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764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