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RÉDEY JÁNOS</w:t>
            </w:r>
          </w:p>
          <w:p w:rsidR="00C275A3" w:rsidRDefault="00A96AEC" w:rsidP="00C275A3">
            <w:pPr>
              <w:pStyle w:val="Hallgatokepzes"/>
            </w:pPr>
            <w:r>
              <w:t>Ókori nyelvek és kultúrák alapszak, klasszika-filológia szakirány</w:t>
            </w:r>
            <w:r>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Simon Lajos Zoltán</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klasszikus hagyomány Agyich István Saeculumában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Agyich István, 18. századi magyar költő latin nyelvű verseinek egyikével foglalkozom, amely röviden a Saeculum címet viseli. A költeményt a klasszikus hagyomány szempontjából vizsgálom meg, azokat a kérdéseket igyekszem körüljárni, hogy ennek a hagyománynak milyen szerepet tulajdonít a költemény, hogyan idézi fel azt, és mit ért alatta. Ezt az összetett viszonyt megragadva óhatatlanul szükséges a klasszikus hagyomány jelenlétét többféle módon is megvilágításba helyezni.</w:t>
      </w:r>
      <w:r>
        <w:rPr>
          <w:color w:val="000000"/>
          <w:sz w:val="24"/>
          <w:szCs w:val="24"/>
        </w:rPr>
        <w:br/>
        <w:t xml:space="preserve">Először Agyich korabeli és az eddigi szakirodalmat érintő recepciójára térek ki. A közeli utókor írói életrajzainak (főleg Horányi, Aigl, Brüsztle) és Agyich kortársainak jellemzésein, személyéhez való viszonyán keresztül mutatom be az Agyichhoz mint szerzői névhez kapcsolódó saját jegyeket (pl. „új Ovidius”) és az ebből kibontakozó költői identitását összefüggésben a Saeculumban megjelenő, a klasszikus hagyományhoz valamiképp kötődő költői modellel. Ezután rátérek a mű cselekményszerkezetére a szöveg műfaji vizsgálatának előzményeként. A szöveget a panegyricus, az eposz, az elégia és a bukolika műfajkritériumai mentén olvasva mutatok rá annak műfaji sokoldalúságára és irodalmi gazdagságára. Kifejtem azt is, hogy ehhez szorosan kapcsolódva hogyan jeleníti meg a Saeculum az írás és az emlékezés folyamatát például a háborúban és tudományokban jártas magyarok motívuma által. Végül a klasszikus hagyomány intertextuális, nyelvi kimutatására teszek kísérletet konkrét szöveghelyek összevetésével. Célom, hogy a komolyabb allúziókat a lábjegyzetbeli hivatkozáson túl elemzéssel is felmutassam. E tekintetben Ovidius és Vergilius költészete fontos körüljárási pontjai a dolgozatnak, ugyanakkor más szerzőkön keresztül is megpróbálom a szöveg római irodalommal való intertextuális kapcsolatit feltérképezni.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50874">
    <w:multiLevelType w:val="hybridMultilevel"/>
    <w:lvl w:ilvl="0" w:tplc="99083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50874">
    <w:abstractNumId w:val="243508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601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