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RÉDEY</w:t>
            </w:r>
          </w:p>
          <w:p w:rsidR="00C275A3" w:rsidRDefault="00A96AEC" w:rsidP="00C275A3">
            <w:pPr>
              <w:pStyle w:val="Hallgatokepzes"/>
            </w:pPr>
            <w:r>
              <w:t>Ancient Languages and Cultures, Classical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Simon, Lajos Zoltán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Classical Tradition in István Agyich's Saeculum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deals with István Agyich’s Saeculum, one of the Latin verses of the 18th century Hungarian poet. It focuses on the relationship between the classical tradition and this poem and tries to identify what sort of rule is assigned to this tradition, how the tradition is evocated and how it is understood. In favour of this it is necessary that this relation be enlightened in multiple ways.</w:t>
      </w:r>
      <w:r>
        <w:rPr>
          <w:color w:val="000000"/>
          <w:sz w:val="24"/>
          <w:szCs w:val="24"/>
        </w:rPr>
        <w:br/>
        <w:t xml:space="preserve">First of all the study touches the contemporary and the current reception of Agyich. Through his biographers’ descriptions and the impressions of those who lived in his time it presents the characteristics linked to Agyich as an autonym and his poetic identity in connection with the poetic model which is implicated in the Saeculum and connected to the classical tradition. Then before the analysis of the genres of the text its structure and plot are summarised. Along the panegyricus, the epic, the elegy and the bucolic poem it is pointed out that the text is unquestionably rich in various genres as well as in literary conventions. Regarding these it also becomes an important issue how the text describes the process of writing and remembrance e. g. within the motif of the Hungarians who are equally familiar with war and arts. Finally this is followed by the intertextual and linguistic account of the issue of the classical tradition. Concerning this point Ovid’s and Vergil’s poetry develops into a significant aspect; however, the study intends to produce intertextual points to roman literature via other roman authors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95033">
    <w:multiLevelType w:val="hybridMultilevel"/>
    <w:lvl w:ilvl="0" w:tplc="76109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95033">
    <w:abstractNumId w:val="58895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899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