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GERÉD ERZSÉBET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ZSÍROS PÉTER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Gál Ferenc Fősikola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Lestyán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GFF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Bíró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GFF 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Hasznosság és lehetőség a pedagógia gyakorlatában. Egész napos iskola a nevelés szolgálatában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szerzők témaválasztásának oka az új nevelési-oktatási rendszer érvénybe lépése, amit 2013. szeptember elsején a köznevelési törvény fogalmazott meg, ez az egész napos iskolai oktatási forma. Napjainkban számos különböző véleménnyel rendelkeznek az emberek ezzel a témával kapcsolatban. A szerzők érdeklődését ez a különbözőség váltotta ki.</w:t>
      </w:r>
      <w:r>
        <w:rPr>
          <w:color w:val="000000"/>
          <w:sz w:val="24"/>
          <w:szCs w:val="24"/>
        </w:rPr>
        <w:br/>
        <w:t xml:space="preserve">Dolgozatuk célja, hogy bemutassák a hazai egész napos iskolát és a külföldön működő ehhez hasonló oktatási formákat. Két kérdésre kutatják a választ az egyik, hogy az egész napos iskola a tartalmas és hasznos szabadidő elöltése mellett, teret ad-e a gyermekek számára az egyéni képességek és készségek kibontakoztatásának is? Illetve, fontos színtér-e az egész napos iskola a szociális kompetenciák fejlesztésének?</w:t>
      </w:r>
      <w:r>
        <w:rPr>
          <w:color w:val="000000"/>
          <w:sz w:val="24"/>
          <w:szCs w:val="24"/>
        </w:rPr>
        <w:br/>
        <w:t xml:space="preserve">Többféle vizsgálati módszerrel dolgoztak. Kutatásuk Békés megyére vonatkozik.</w:t>
      </w:r>
      <w:r>
        <w:rPr>
          <w:color w:val="000000"/>
          <w:sz w:val="24"/>
          <w:szCs w:val="24"/>
        </w:rPr>
        <w:br/>
        <w:t xml:space="preserve">A legnagyobb hangsúlyt a kérdőívekre helyezték, melyekből három félét készítettek el. Szülőknek, pedagógusoknak és alsó tagozatos gyermekeknek. Ezentúl több interjú is készült, konzultáltak szülőkkel, pedagógusokkal és gyermekekkel egyaránt.</w:t>
      </w:r>
      <w:r>
        <w:rPr>
          <w:color w:val="000000"/>
          <w:sz w:val="24"/>
          <w:szCs w:val="24"/>
        </w:rPr>
        <w:br/>
        <w:t xml:space="preserve">A dolgozatban bemutatják mindezek mellett a hipotéziseiket igazoló, avagy cáfoló adatokat, illetve összegzik a kutatásukat és elmondják jövőbeli terveiket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35087">
    <w:multiLevelType w:val="hybridMultilevel"/>
    <w:lvl w:ilvl="0" w:tplc="18716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35087">
    <w:abstractNumId w:val="47935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743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