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KOSZTÁNDI ORSOLYA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Imre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Bartókon innen és túl. Zenei parafrázisok Bartók Béla II. hegedűversenyéhez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egyes - mára elkülönült - művészeti ágak összevonásával kísérleteztem. Bartók Béla II. hegedűversenyének vizuális megjenelítésében találkozik a zene, a grafikai ábrázolás, a tánc, valamint az építészet is. A hegedűverseny vizuális parafrázisának elkészítése során két dolog motivált: az egyik, hogy megtaláljam a kapcsolódási pontokat ezen művészeti ágak között, kihangsúlyozva ezáltal a közöttük felsejlő megannyi hasonlóságot; a másik pedig, hogy kísérletet tegyek szimultán folyamatok, egészen pontosan a zene, mint mozgásfolyamat egyidejű átfogalmazására, konkrét művek parafrázisára. Egy</w:t>
      </w:r>
      <w:r>
        <w:rPr>
          <w:color w:val="000000"/>
          <w:sz w:val="24"/>
          <w:szCs w:val="24"/>
        </w:rPr>
        <w:br/>
        <w:t xml:space="preserve">saját vizuális jelrendszert dolgoztam ki a zenei hangok átkódolására, melynek eredményeként megszületett alakzatokkal, kompozíciókkal azután szabadon játszottam. Egy olyan szabályrendszert alakítottam ki , amelyben a vonal a meghatározó elem, kiegészítve a ponttal, illetve különböző írásjelekkel, mértani alakzatokkal, hajlított ívekkel, a zene "bejárhatóságára" koncentrálva.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koncepcióm nem csupán a hegedűverseny egyes tételeinek, részleteinek vizualizálására, átkódolására korlátozódott: egy nagyon átfogó, egységes képet szerettem volna adni a műről, ami magába foglalja a múltat (a keletkezést, a szerző inspirációit), a jelent (a konkrét hegedűverseny egyes részleteit), illetve a jövőt (azokat a modern módszereket, melyeket a zeneszerző a komponálás során használt, s melyek előrevetítik a jövő modern zeneiségét). Végül a létrejött struktúrákat alaprajzként használtam fel egy képzeletbeli "Bartók Intézet" látványtervének elkészítéséhez,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63004">
    <w:multiLevelType w:val="hybridMultilevel"/>
    <w:lvl w:ilvl="0" w:tplc="79912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63004">
    <w:abstractNumId w:val="409630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056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