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SZEBERÉNYI</w:t>
            </w:r>
          </w:p>
          <w:p w:rsidR="00C275A3" w:rsidRDefault="00A96AEC" w:rsidP="00C275A3">
            <w:pPr>
              <w:pStyle w:val="Hallgatokepzes"/>
            </w:pPr>
            <w:r>
              <w:t>Entrepreneurship (Business Development)</w:t>
            </w:r>
            <w:r>
              <w:br/>
            </w:r>
            <w:r w:rsidR="00E77B23">
              <w:t>MA, 6.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Tamus Antalné Dr.</w:t>
            </w:r>
          </w:p>
          <w:p w:rsidR="00DB4822" w:rsidRDefault="00DB4822" w:rsidP="00E11062">
            <w:pPr>
              <w:pStyle w:val="Konzulensek"/>
            </w:pPr>
            <w:r w:rsidRPr="00DB4822">
              <w:t>college teacher, KRF GTK</w:t>
            </w:r>
          </w:p>
        </w:tc>
      </w:tr>
      <w:tr w:rsidR="00DB4822" w:rsidTr="00DB4822">
        <w:tc>
          <w:tcPr>
            <w:tcW w:w="9854" w:type="dxa"/>
          </w:tcPr>
          <w:p w:rsidR="00DB4822" w:rsidRPr="00DB4822" w:rsidRDefault="00DB4822" w:rsidP="004D7940">
            <w:pPr>
              <w:pStyle w:val="Konzulensek"/>
            </w:pPr>
            <w:r w:rsidRPr="00DB4822">
              <w:t>Dr. Szilvia Domán</w:t>
            </w:r>
          </w:p>
          <w:p w:rsidR="00DB4822" w:rsidRDefault="00DB4822" w:rsidP="00E11062">
            <w:pPr>
              <w:pStyle w:val="Konzulensek"/>
            </w:pPr>
            <w:r w:rsidRPr="00DB4822">
              <w:t>college 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“Green energy for green Hungary" website marketing analysis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green energy; marketingmix; web analysis; marketing</w:t>
      </w:r>
      <w:r>
        <w:t xml:space="preserve"/>
      </w:r>
    </w:p>
    <w:p>
      <w:pPr>
        <w:widowControl w:val="on"/>
        <w:pBdr/>
        <w:spacing w:before="240" w:after="240" w:line="240" w:lineRule="auto"/>
        <w:ind w:left="0" w:right="0"/>
        <w:jc w:val="left"/>
      </w:pPr>
      <w:r>
        <w:rPr>
          <w:color w:val="000000"/>
          <w:sz w:val="24"/>
          <w:szCs w:val="24"/>
        </w:rPr>
        <w:t xml:space="preserve">My chosen topic is processed and justify the marketing tools of the market economy development that went through an achievement in today's World Wide Web has changed the appearance of the flow of information, electronic marketing increasingly gaining ground in the economy and society as well.</w:t>
      </w:r>
    </w:p>
    <w:p>
      <w:pPr>
        <w:widowControl w:val="on"/>
        <w:pBdr/>
        <w:spacing w:before="240" w:after="240" w:line="240" w:lineRule="auto"/>
        <w:ind w:left="0" w:right="0"/>
        <w:jc w:val="left"/>
      </w:pPr>
      <w:r>
        <w:rPr>
          <w:color w:val="000000"/>
          <w:sz w:val="24"/>
          <w:szCs w:val="24"/>
        </w:rPr>
        <w:br/>
        <w:t xml:space="preserve">My research aims to investigate and evaluate the marketing point of view of the "Green energy for green Hungary" website, both substantive and formal aspects, in order to be based on the identified problems and weaknesses of the site should be developed further.</w:t>
      </w:r>
      <w:r>
        <w:rPr>
          <w:color w:val="000000"/>
          <w:sz w:val="24"/>
          <w:szCs w:val="24"/>
        </w:rPr>
        <w:br/>
        <w:t xml:space="preserve">In my thesis, I examine the importance of green energy, the situation in our country, the Internet, online marketing opportunities, with a particular focus on the role of the Web in marketing communication activities based on literary sources.</w:t>
      </w:r>
    </w:p>
    <w:p>
      <w:pPr>
        <w:widowControl w:val="on"/>
        <w:pBdr/>
        <w:spacing w:before="240" w:after="240" w:line="240" w:lineRule="auto"/>
        <w:ind w:left="0" w:right="0"/>
        <w:jc w:val="left"/>
      </w:pPr>
      <w:r>
        <w:rPr>
          <w:color w:val="000000"/>
          <w:sz w:val="24"/>
          <w:szCs w:val="24"/>
        </w:rPr>
        <w:br/>
        <w:t xml:space="preserve">In order to explore the topic of primary and secondary research methods I apply my own observations and questionnaires – related to the professional web content - among researchers and the private and corporate users.</w:t>
      </w:r>
      <w:r>
        <w:rPr>
          <w:color w:val="000000"/>
          <w:sz w:val="24"/>
          <w:szCs w:val="24"/>
        </w:rPr>
        <w:br/>
        <w:t xml:space="preserve">Based on my the research results show that both content and formal requirements necessary to develop the Web, specific conclusions and recommendations concerning which I have defined, in order to the web interface be even higher quality and attractive to the existing and potential users.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69396">
    <w:multiLevelType w:val="hybridMultilevel"/>
    <w:lvl w:ilvl="0" w:tplc="313772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69396">
    <w:abstractNumId w:val="911693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81579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