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TIBOR VARGA</w:t>
            </w:r>
          </w:p>
          <w:p w:rsidR="00C275A3" w:rsidRDefault="00A96AEC" w:rsidP="00C275A3">
            <w:pPr>
              <w:pStyle w:val="Hallgatokepzes"/>
            </w:pPr>
            <w:r>
              <w:t>Agrobusiness and Rural Development Engineer</w:t>
            </w:r>
            <w:r>
              <w:br/>
            </w:r>
            <w:r w:rsidR="00E77B23">
              <w:t>BSc, 7. semester</w:t>
            </w:r>
          </w:p>
          <w:p w:rsidR="00C265CE" w:rsidRPr="009E5FF1" w:rsidRDefault="00E77B23" w:rsidP="009763E0">
            <w:pPr>
              <w:pStyle w:val="Hallgatointezmeny-kar"/>
              <w:rPr>
                <w:b/>
                <w:caps/>
              </w:rPr>
            </w:pPr>
            <w:r>
              <w:t>Károly Róbert College</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Nagyné Dr. Dóra Demeter </w:t>
            </w:r>
          </w:p>
          <w:p w:rsidR="00DB4822" w:rsidRDefault="00DB4822" w:rsidP="009763E0">
            <w:pPr>
              <w:pStyle w:val="Konzulensektitulus"/>
            </w:pPr>
            <w:r w:rsidRPr="00DB4822">
              <w:t>Associate professor, KRF TVK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Evaluating the consultancy services to local businesses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Consulting is an everyday issue. It stands for giving advice to and receiving some from other people. My essay starts out with a brief introduction of the significance of consultancy in agriculture and then moves on to my chosen topic Consultancy in Agriculture, an essential factor in the life of a prospering business. I chose this topic because I believe most farmers do not know how to benefit from this service.</w:t>
      </w:r>
      <w:r>
        <w:rPr>
          <w:color w:val="000000"/>
          <w:sz w:val="24"/>
          <w:szCs w:val="24"/>
        </w:rPr>
        <w:br/>
        <w:t xml:space="preserve">This opinion of mine is chiefy grounded on the experience I have gained from conversations with several countrymen. I had to realize many of them had never heard of consultancy and those who had did not know it well enough to exploit it. My intention with the completion of questionnaires and personal encounters was to introduce farmers in my environment to the land of consultancy and make them interested in the opportunities it has to offer.</w:t>
      </w:r>
    </w:p>
    <w:p>
      <w:pPr>
        <w:widowControl w:val="on"/>
        <w:pBdr/>
        <w:spacing w:before="240" w:after="240" w:line="240" w:lineRule="auto"/>
        <w:ind w:left="0" w:right="0"/>
        <w:jc w:val="left"/>
      </w:pPr>
      <w:r>
        <w:rPr>
          <w:color w:val="000000"/>
          <w:sz w:val="24"/>
          <w:szCs w:val="24"/>
        </w:rPr>
        <w:t xml:space="preserve">I have used questionnaires to interview farmers of Tiszaluc Township in BAZ County, Hungary about their understanding of agricultural consultancy. Based on my research I have made up a SWOT analysis on Agricultural Consultancy as a service, including the details in tables. I have made the analysis taking the standing of those already using this service into account.</w:t>
      </w:r>
    </w:p>
    <w:p>
      <w:pPr>
        <w:widowControl w:val="on"/>
        <w:pBdr/>
        <w:spacing w:before="240" w:after="240" w:line="240" w:lineRule="auto"/>
        <w:ind w:left="0" w:right="0"/>
        <w:jc w:val="left"/>
      </w:pPr>
      <w:r>
        <w:rPr>
          <w:color w:val="000000"/>
          <w:sz w:val="24"/>
          <w:szCs w:val="24"/>
        </w:rPr>
        <w:t xml:space="preserve">The farmers I have interviewed do not in fact make a specific community. The survey could have been extended to any neighbouring settlement and I daresay the results would be pretty much the same. Unfortunately, the evaluated questionnaires and long talks suggest that very few of the people concerned were aware of the existence of consultancy and those who did had rather vague ideas thereof. I put this down primarily to a lack of information.</w:t>
      </w:r>
    </w:p>
    <w:p>
      <w:pPr>
        <w:widowControl w:val="on"/>
        <w:pBdr/>
        <w:spacing w:before="240" w:after="240" w:line="240" w:lineRule="auto"/>
        <w:ind w:left="0" w:right="0"/>
        <w:jc w:val="left"/>
      </w:pPr>
      <w:r>
        <w:rPr>
          <w:color w:val="000000"/>
          <w:sz w:val="24"/>
          <w:szCs w:val="24"/>
        </w:rPr>
        <w:t xml:space="preserve">Therefore I suggest information should be brought closer to people. However, this could only be done by a powerful and monolithic organization that holds together everything and everyone that and whom a successful farmer may need. This is where consultancy, this farmer-friendly service should enter, integrating all relevant knowledge with a view to assist those living on agriculture in coping with the challenges their hard life poses.</w:t>
      </w:r>
    </w:p>
    <w:p>
      <w:pPr>
        <w:widowControl w:val="on"/>
        <w:pBdr/>
        <w:spacing w:before="240" w:after="240" w:line="240" w:lineRule="auto"/>
        <w:ind w:left="0" w:right="0"/>
        <w:jc w:val="left"/>
      </w:pP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2609329">
    <w:multiLevelType w:val="hybridMultilevel"/>
    <w:lvl w:ilvl="0" w:tplc="2507012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2609329">
    <w:abstractNumId w:val="7260932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8335444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