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BARABAS</w:t>
            </w:r>
          </w:p>
          <w:p w:rsidR="00C275A3" w:rsidRDefault="00A96AEC" w:rsidP="00C275A3">
            <w:pPr>
              <w:pStyle w:val="Hallgatokepzes"/>
            </w:pPr>
            <w:r>
              <w:t>business and management</w:t>
            </w:r>
            <w:r>
              <w:br/>
            </w:r>
            <w:r w:rsidR="00E77B23">
              <w:t>BA, 7. semester</w:t>
            </w:r>
          </w:p>
          <w:p w:rsidR="00C265CE" w:rsidRPr="009E5FF1" w:rsidRDefault="00E77B23" w:rsidP="00BA6BAF">
            <w:pPr>
              <w:pStyle w:val="Hallgatointezmeny-kar"/>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Istvan Radnoti</w:t>
            </w:r>
          </w:p>
          <w:p w:rsidR="00DB4822" w:rsidRDefault="00DB4822" w:rsidP="00BA6BAF">
            <w:pPr>
              <w:pStyle w:val="Konzulensektitulus"/>
            </w:pPr>
            <w:r w:rsidRPr="00DB4822">
              <w:t>assistant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risky business decisions made by students and by managers found in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decision; risk</w:t>
      </w:r>
      <w:r>
        <w:t xml:space="preserve"/>
      </w:r>
    </w:p>
    <w:p>
      <w:pPr>
        <w:widowControl w:val="on"/>
        <w:pBdr/>
        <w:spacing w:before="240" w:after="240" w:line="240" w:lineRule="auto"/>
        <w:ind w:left="0" w:right="0"/>
        <w:jc w:val="left"/>
      </w:pPr>
      <w:r>
        <w:rPr>
          <w:color w:val="000000"/>
          <w:sz w:val="24"/>
          <w:szCs w:val="24"/>
        </w:rPr>
        <w:t xml:space="preserve">From the viewpoint of the competitiveness we can say, that the level of the decision-making is the most important differential factor. Most of the decisions have big risk in the business life. Therefore it is important to study the risk-taking features of the managers.</w:t>
      </w:r>
    </w:p>
    <w:p>
      <w:pPr>
        <w:widowControl w:val="on"/>
        <w:pBdr/>
        <w:spacing w:before="240" w:after="240" w:line="240" w:lineRule="auto"/>
        <w:ind w:left="0" w:right="0"/>
        <w:jc w:val="left"/>
      </w:pPr>
      <w:r>
        <w:rPr>
          <w:color w:val="000000"/>
          <w:sz w:val="24"/>
          <w:szCs w:val="24"/>
        </w:rPr>
        <w:t xml:space="preserve">The aim of my thesis is to take cognizance of the attitude of the managers of profit-oriented small and micro enterprises found in Budapest to risk. I study their attitudes by their answers that they gave for the situations and by the DOSPERT risk-taking questionnaire. I examine the risk-taking of the managers and assess the difference between the managers, the chemical engineer students of BME and the underclassmen of ÁVF. In addition I analyse the relationship between the success and the risk-taking willingness.</w:t>
      </w:r>
    </w:p>
    <w:p>
      <w:pPr>
        <w:widowControl w:val="on"/>
        <w:pBdr/>
        <w:spacing w:before="240" w:after="240" w:line="240" w:lineRule="auto"/>
        <w:ind w:left="0" w:right="0"/>
        <w:jc w:val="left"/>
      </w:pPr>
      <w:r>
        <w:rPr>
          <w:color w:val="000000"/>
          <w:sz w:val="24"/>
          <w:szCs w:val="24"/>
        </w:rPr>
        <w:t xml:space="preserve">To verify my hypothesis I made a questionnaire that was filled by managers and by students too. In the first part of this questionnaire I set up questions from the DOSPERT questionnaire, from the financial area. In the second part the questions were related to examination of success. The next part contained the decision-making situations and finally general questions were included.</w:t>
      </w:r>
      <w:r>
        <w:rPr>
          <w:color w:val="000000"/>
          <w:sz w:val="24"/>
          <w:szCs w:val="24"/>
        </w:rPr>
        <w:t xml:space="preserve"> </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result of my examination it can be stated, that the risk-taking willingness of the Hungarian managers is low. Compared them to the students we can say, that there are no difference between managers and students of Budapest College of Management, but the students of Budapest University of Technology and Economics are more repulsive to the risk.</w:t>
      </w:r>
    </w:p>
    <w:p>
      <w:pPr>
        <w:widowControl w:val="on"/>
        <w:pBdr/>
        <w:spacing w:before="240" w:after="240" w:line="240" w:lineRule="auto"/>
        <w:ind w:left="0" w:right="0"/>
        <w:jc w:val="left"/>
      </w:pPr>
      <w:r>
        <w:rPr>
          <w:color w:val="000000"/>
          <w:sz w:val="24"/>
          <w:szCs w:val="24"/>
        </w:rPr>
        <w:t xml:space="preserve">Correlation can be observed between the success and the risk-taking willingness. On the grounds of my results the successful managers are the most recipient to the perceived risk.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35470">
    <w:multiLevelType w:val="hybridMultilevel"/>
    <w:lvl w:ilvl="0" w:tplc="41622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35470">
    <w:abstractNumId w:val="14035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742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