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KINGA</w:t>
            </w:r>
          </w:p>
          <w:p w:rsidR="00C275A3" w:rsidRDefault="00A96AEC" w:rsidP="00C275A3">
            <w:pPr>
              <w:pStyle w:val="Hallgatokepzes"/>
            </w:pPr>
            <w:r>
              <w:t>Latin-filozófia, tanári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Kárpáti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Livius, a történetíró mint narrátor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kiindulópontja, forrása Titus Livius Ab urbe condita címmel ellátott nagy történeti munkájának II. könyve. A vizsgált könyv a korpusz teljes egészében fennmaradt egységei közé tartozik, az általa feldolgozott időszak Kr. e. 509 és 468 között, a köztársaság első negyven évének történéseit tartalmazza. Az első könyv mitikus idejéből – a városalapítástól (Kr. e. 753.) a királyok elűzéséig (Kr. e. 510. körül) – a II. könyv jól szerkesztett átmenetet biztosít a történeti korba, a királyi hatalomra törőkkel és támogatóikkal való küzdelmet, a köztársaság intézményi és erkölcsi alapjainak lefektetését bemutatva. A vizsgálatot elindító tényezők a szövegközeli olvasat kapcsán detektálható „történetírói kiszólások” voltak. Ezek E/1-ben fogalmazott, az elbeszélt történet fősodrába nem illeszkedő kijelentések, méltatások a forrásokra és a fennmaradt történeti variánsokra vonatkozóan.</w:t>
      </w:r>
      <w:r>
        <w:rPr>
          <w:color w:val="000000"/>
          <w:sz w:val="24"/>
          <w:szCs w:val="24"/>
        </w:rPr>
        <w:br/>
        <w:t xml:space="preserve">Feltevésem szerint ezen történetírói megnyilatkozások az elbeszélés működésének fontos elemei, funkciójuk meghatározásához a narratológia modern eszköztárához nyúlva juthatunk közelebb.</w:t>
      </w:r>
      <w:r>
        <w:rPr>
          <w:color w:val="000000"/>
          <w:sz w:val="24"/>
          <w:szCs w:val="24"/>
        </w:rPr>
        <w:br/>
        <w:t xml:space="preserve">A liviusi történetírás narratológiai elemzése révén igyekszem tehát választ találni a következő kérdésekre: Mit kezdjünk a „kiszólásokkal”, milyen szerepük van a szöveg koherenciájában, hogyan illeszkednek ezek a történetírás hagyományába?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88316">
    <w:multiLevelType w:val="hybridMultilevel"/>
    <w:lvl w:ilvl="0" w:tplc="48770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88316">
    <w:abstractNumId w:val="653883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744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