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NAGY</w:t>
            </w:r>
          </w:p>
          <w:p w:rsidR="00C275A3" w:rsidRDefault="00A96AEC" w:rsidP="00C275A3">
            <w:pPr>
              <w:pStyle w:val="Hallgatokepzes"/>
            </w:pPr>
            <w:r>
              <w:t>hungarian language and literature - philosophy teacher</w:t>
            </w:r>
            <w:r>
              <w:br/>
            </w:r>
            <w:r w:rsidR="00E77B23">
              <w:t>MA, 7.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Szűcs</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Dal( és )szöveg – Poems set to music within the framework of cognitive textology and cognitive stylistics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analyse the interaction of poems and music within the framework of cognitive stylistics and cognitive textology involving semiotics and corpus linguistics. It is my hypothesis that there are different changes in the texts and styles in the three subcorpuses of my Dal( és )szöveg text corpus. But these changes are similar in the different subcorpuses. In subcorpus 1 there is no significant differences in the linguistic potential and the socio-cultural factors when poems are set to music. In subcorpus 2 there is some significant difference in the linguistic potential (some symbolic units of poems turns into a refrain) and in the socio-cultural factors (in the domains of attitude, situation, time). In subcorpus 3 we can find the most significant difference in the linguistic potential (transcriptions) and in the socio-cultural factors (domains of attitude, situation, time, value, language varieties) Due to these changes the poems become lyrics. Poems set to music are the result of interaction between two texttypological categories: the poem and the lyrics. This paper focuses on these three texttypes, the prototypes of which can be defined.</w:t>
      </w:r>
      <w:r>
        <w:rPr>
          <w:color w:val="000000"/>
          <w:sz w:val="24"/>
          <w:szCs w:val="24"/>
        </w:rPr>
        <w:br/>
        <w:t xml:space="preserve">First of all I introduce the interconnection of language, music and poetry related to textology and mediality. The next part of my paper analyses the changes of texts and styles induced by intermediality.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46199">
    <w:multiLevelType w:val="hybridMultilevel"/>
    <w:lvl w:ilvl="0" w:tplc="29703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46199">
    <w:abstractNumId w:val="267461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709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