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BÁLINT</w:t>
            </w:r>
          </w:p>
          <w:p w:rsidR="00C275A3" w:rsidRDefault="00A96AEC" w:rsidP="00C275A3">
            <w:pPr>
              <w:pStyle w:val="Hallgatokepzes"/>
            </w:pPr>
            <w:r>
              <w:t>Angol/Magyar</w:t>
            </w:r>
            <w:r>
              <w:br/>
            </w:r>
            <w:r w:rsidR="00E77B23">
              <w:t>BA, 7.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Alberti Gábor</w:t>
            </w:r>
          </w:p>
          <w:p w:rsidR="00DB4822" w:rsidRDefault="00DB4822" w:rsidP="009763E0">
            <w:pPr>
              <w:pStyle w:val="Konzulensektitulus"/>
            </w:pPr>
            <w:r w:rsidRPr="00DB4822">
              <w:t>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Survive-Minimalizmus korlátai: A szabad szórend kezelésének problémái egy szigorúan derivációs mondattani modellben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magyar nyelv generatív keretben történő leírásának legrégebbi és legnehezebben megválaszolható kérdései közé tartozik az, vajon milyen tényező vagy tényezők játszanak közre az ige utáni (posztverbális) összetevők sorrendjének meghatározásában, és ami még fontosabb: miként illeszthető bele e jelenség az elemzésünk keretéül választott elméleti modellbe. A szakirodalom releváns szegmenseinek tanulmányozása alapján úgy tűnik, gyakorlatilag mindmáig nem született olyan megoldás a fenti problémakör kezelésére, amely nem teszi szükségessé az elméleti keret valamely szegmensének extenzióját vagy nem folyamodik empirikusan nem, vagy nehezen motiválható műveletekhez (argumentumok fázisperemhez való adjunkciója, szabad linearizálás, stb.)</w:t>
      </w:r>
    </w:p>
    <w:p>
      <w:pPr>
        <w:widowControl w:val="on"/>
        <w:pBdr/>
        <w:spacing w:before="240" w:after="240" w:line="240" w:lineRule="auto"/>
        <w:ind w:left="0" w:right="0"/>
        <w:jc w:val="left"/>
      </w:pPr>
      <w:r>
        <w:rPr>
          <w:color w:val="000000"/>
          <w:sz w:val="24"/>
          <w:szCs w:val="24"/>
        </w:rPr>
        <w:t xml:space="preserve">A Survive-Minimalizmus (Stroik 1999) egy, a fősodorbeli minimalista modellek csaknem minden konceptuálisan problémás elemének (úgymint a mozgatás, a numeráció vaksága, megszorítatlan Összeolvasztás (Merge), „EPP” jegyek, stb.) eliminációját, és egy pszichológiailag plauzibilis elmélet létrehozását kitűző kurrens szintaktikai modell. Dolgozatomban bemutatom, hogy azok a jelenségek (kötési szimmetriák és aszimmetriák mellérendelő szerkezetekben), amelyeket a Survive-Minimalizmus keretében több nyelvben is sikerrel vizsgáltak (Putnam és Stroik 2013) a magyar nyelvben is jelen vannak, és hasonlóképp leírhatóak, bizonyítva ezzel a modell legitimitását a magyar nyelv leírására. Jelen dolgozat fő célja az elméleti keret részletes ismertetése után, azt vizsgálni, vajon lehetséges-e egy szigorúan derivációs, kizárólag Külső Összeolvasztást (External Merge) és egy lexikai elemek hierarchikus jegymátrixaiként kódolt rejtett „kartográfiát” használó modellben (a mellérendeléshez olykor nagyon hasonló viselkedést mutató) szabad szórendű szerkezeteket levezetni, úgy hogy az elmúlt évtizedek empirikus általánosításait megtartsuk. Amennyiben a fenti kérdésre a válasz nemleges, arra kell választ adnunk, bővíthető-e az elméleti keret az analitikus eszköztár szándékolt egyszerűségének és természetességének megtartásával úgy, hogy ezek a szerkezetek levezethetővé váljanak.</w:t>
      </w:r>
    </w:p>
    <w:p>
      <w:pPr>
        <w:widowControl w:val="on"/>
        <w:pBdr/>
        <w:spacing w:before="240" w:after="240" w:line="240" w:lineRule="auto"/>
        <w:ind w:left="0" w:right="0"/>
        <w:jc w:val="left"/>
      </w:pPr>
      <w:r>
        <w:rPr>
          <w:color w:val="000000"/>
          <w:sz w:val="24"/>
          <w:szCs w:val="24"/>
        </w:rPr>
        <w:t xml:space="preserve">Felhasznált Irodalom:</w:t>
      </w:r>
    </w:p>
    <w:p>
      <w:pPr>
        <w:widowControl w:val="on"/>
        <w:pBdr/>
        <w:spacing w:before="240" w:after="240" w:line="240" w:lineRule="auto"/>
        <w:ind w:left="0" w:right="0"/>
        <w:jc w:val="left"/>
      </w:pPr>
      <w:r>
        <w:rPr>
          <w:color w:val="000000"/>
          <w:sz w:val="24"/>
          <w:szCs w:val="24"/>
        </w:rPr>
        <w:t xml:space="preserve">Putnam, M., Stroik, T. (2013). The Structural Design of language. Cambridge, Cambridge University Press</w:t>
      </w:r>
    </w:p>
    <w:p>
      <w:pPr>
        <w:widowControl w:val="on"/>
        <w:pBdr/>
        <w:spacing w:before="240" w:after="240" w:line="240" w:lineRule="auto"/>
        <w:ind w:left="0" w:right="0"/>
        <w:jc w:val="left"/>
      </w:pPr>
      <w:r>
        <w:rPr>
          <w:color w:val="000000"/>
          <w:sz w:val="24"/>
          <w:szCs w:val="24"/>
        </w:rPr>
        <w:t xml:space="preserve">Stroik, T. (1999). The survive principle. Linguistic Analysis 29. 278-303.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08071">
    <w:multiLevelType w:val="hybridMultilevel"/>
    <w:lvl w:ilvl="0" w:tplc="78125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08071">
    <w:abstractNumId w:val="10708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041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