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LUCA BAKODY</w:t>
            </w:r>
          </w:p>
          <w:p w:rsidR="00C275A3" w:rsidRDefault="00A96AEC" w:rsidP="00C275A3">
            <w:pPr>
              <w:pStyle w:val="Hallgatokepzes"/>
            </w:pPr>
            <w:r>
              <w:t>psychology</w:t>
            </w:r>
            <w:r>
              <w:br/>
            </w:r>
            <w:r w:rsidR="00E77B23">
              <w:t>MA, 9. semester</w:t>
            </w:r>
          </w:p>
          <w:p w:rsidR="00C265CE" w:rsidRPr="009E5FF1" w:rsidRDefault="00E77B23" w:rsidP="00C275A3">
            <w:pPr>
              <w:pStyle w:val="Hallgatokepzes"/>
              <w:rPr>
                <w:b/>
                <w:caps/>
              </w:rPr>
            </w:pPr>
            <w:r>
              <w:t>University of Pécs</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Beatrix Labadi  Phd.</w:t>
            </w:r>
          </w:p>
          <w:p w:rsidR="00DB4822" w:rsidRDefault="00DB4822" w:rsidP="00E11062">
            <w:pPr>
              <w:pStyle w:val="Konzulensek"/>
            </w:pPr>
            <w:r w:rsidRPr="00DB4822">
              <w:t>assistant professor, PTE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Mirror-touch synesthesia in children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Succesful social interaction contains detectecting and understanding other’s emotional state. Facial expression are often the only immediate way to get information about a person’s emotional state. Two research is introduced thoroughly in our current study. In the first examination we focused on the so-called „mirror-touch synesthesia” phenomenon for detecting an emotion, in the second research the same phenomenon was examined through it’s effect on detecting gender. The main aim of this research was to prove that the effect of mirror-touch synesthesia can be detected in children, meaning that when the child’s body scheme is not solid, one can still sense the interpersonal multisensory stimulation’s effect on his own face. There were two conditions in both examinations: a synchronous and an asynchronous interpersonal multisensory stimulation (tactile and visual) between the research subject and another person’s face. According to the mirror-touch synesthesia, the underlying theories are throroughly explained in the theoretical summary. Mirror-neuron system’s activation in human examinations gives us a certain base to examine the phenomenon, moreover research groups have proved the connection between mirror-neuron activation and emotions which is another explanation for mirror-touch synesthesia. Multisensory integration and it’s development is basically connected to this topic because mirror-touch synesthesia is a kind of multisensory illusion too. Mirror-touch synesthesia’s effect in children has never been examined before which shows that our recent research is important.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7382310">
    <w:multiLevelType w:val="hybridMultilevel"/>
    <w:lvl w:ilvl="0" w:tplc="6815184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7382310">
    <w:abstractNumId w:val="673823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908888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