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BRIGITTE ALEXANDRA BIRÓ</w:t>
            </w:r>
          </w:p>
          <w:p w:rsidR="00C275A3" w:rsidRDefault="00A96AEC" w:rsidP="00C275A3">
            <w:pPr>
              <w:pStyle w:val="Hallgatokepzes"/>
            </w:pPr>
            <w:r>
              <w:t>Psychology department</w:t>
            </w:r>
            <w:r>
              <w:br/>
            </w:r>
            <w:r w:rsidR="00E77B23">
              <w:t>MA, 7. semester</w:t>
            </w:r>
          </w:p>
          <w:p w:rsidR="00C265CE" w:rsidRPr="009E5FF1" w:rsidRDefault="00E77B23" w:rsidP="009763E0">
            <w:pPr>
              <w:pStyle w:val="Hallgatointezmeny-kar"/>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ANDRAS VARNAGY</w:t>
            </w:r>
          </w:p>
          <w:p w:rsidR="00DB4822" w:rsidRDefault="00C275A3" w:rsidP="004D7940">
            <w:pPr>
              <w:pStyle w:val="Hallgatokepzes"/>
            </w:pPr>
            <w:r>
              <w:t>Psychology department</w:t>
            </w:r>
            <w:r w:rsidR="00A96AEC">
              <w:br/>
              <w:t>MA, 7. semester</w:t>
            </w:r>
          </w:p>
          <w:p w:rsidR="00DB4822" w:rsidRDefault="00DB4822" w:rsidP="004D7940">
            <w:pPr>
              <w:pStyle w:val="Hallgatointezmeny-kar"/>
            </w:pPr>
            <w:r>
              <w:t>University of Pécs</w:t>
            </w:r>
          </w:p>
          <w:p w:rsidR="00C265CE" w:rsidRPr="009E5FF1" w:rsidRDefault="00DB4822" w:rsidP="004D7940">
            <w:pPr>
              <w:pStyle w:val="Hallgatointezmeny-kar"/>
              <w:rPr>
                <w:b/>
                <w:caps/>
              </w:rPr>
            </w:pPr>
            <w:r>
              <w:t>Faculty of Humanities</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Anita Deák Ph.D.</w:t>
            </w:r>
          </w:p>
          <w:p w:rsidR="00DB4822" w:rsidRDefault="00DB4822" w:rsidP="009763E0">
            <w:pPr>
              <w:pStyle w:val="Konzulensektitulus"/>
            </w:pPr>
            <w:r w:rsidRPr="00DB4822">
              <w:t>assistant professor, PTE BTK Institute of Psychology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Feel, what you want!? The valence-specificity of cognitive reappraisal: fMRI study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Feel, what you want!</w:t>
      </w:r>
      <w:r>
        <w:rPr>
          <w:color w:val="000000"/>
          <w:sz w:val="24"/>
          <w:szCs w:val="24"/>
        </w:rPr>
        <w:br/>
        <w:t xml:space="preserve">The valence-specificity of cognitive reappraisal: fMRI study</w:t>
      </w:r>
    </w:p>
    <w:p>
      <w:pPr>
        <w:widowControl w:val="on"/>
        <w:pBdr/>
        <w:spacing w:before="240" w:after="240" w:line="240" w:lineRule="auto"/>
        <w:ind w:left="0" w:right="0"/>
        <w:jc w:val="left"/>
      </w:pPr>
      <w:r>
        <w:rPr>
          <w:color w:val="000000"/>
          <w:sz w:val="24"/>
          <w:szCs w:val="24"/>
        </w:rPr>
        <w:t xml:space="preserve">Abstract</w:t>
      </w:r>
    </w:p>
    <w:p>
      <w:pPr>
        <w:widowControl w:val="on"/>
        <w:pBdr/>
        <w:spacing w:before="240" w:after="240" w:line="240" w:lineRule="auto"/>
        <w:ind w:left="0" w:right="0"/>
        <w:jc w:val="left"/>
      </w:pPr>
      <w:r>
        <w:rPr>
          <w:color w:val="000000"/>
          <w:sz w:val="24"/>
          <w:szCs w:val="24"/>
        </w:rPr>
        <w:t xml:space="preserve">In the present fMRI study 17 healthy male and 21 healthy female participants took part. The aim of the study was to explore the neural bases of the emotion regulation more specificly cognitive reappraisal. The main focus of the study was on the valence-specificity of the stimuli. As emotional stimuli 6 IAPS pictures were used with two different titles. The subjects were instructed to practice the cognitive reappraisal according to the title of the pictures. Our results showed a great variaty of brain structure activations such as medial prefrontal cortex (mPFC), anterior cingular cortex (ACC), posterior cingular cortex (PCC), thalamus and nucleus caudatus.</w:t>
      </w:r>
      <w:r>
        <w:rPr>
          <w:color w:val="000000"/>
          <w:sz w:val="24"/>
          <w:szCs w:val="24"/>
        </w:rPr>
        <w:br/>
        <w:t xml:space="preserve">As a conclusion we may say, there is a valence-specific difference in brain activation during the reappraisal. The main result was devided into two parts. Firstly, there is a more conscious positive reappraisal, which involves frontal area activations that is responsible for working memory functions, and consciousness.</w:t>
      </w:r>
      <w:r>
        <w:rPr>
          <w:color w:val="000000"/>
          <w:sz w:val="24"/>
          <w:szCs w:val="24"/>
        </w:rPr>
        <w:br/>
        <w:t xml:space="preserve">Secondly, there is the aversive reappraisal. In this process more emotional involvement and less conscious functions are needed.</w:t>
      </w:r>
    </w:p>
    <w:p>
      <w:pPr>
        <w:widowControl w:val="on"/>
        <w:pBdr/>
        <w:spacing w:before="240" w:after="240" w:line="240" w:lineRule="auto"/>
        <w:ind w:left="0" w:right="0"/>
        <w:jc w:val="left"/>
      </w:pPr>
      <w:r>
        <w:rPr>
          <w:color w:val="000000"/>
          <w:sz w:val="24"/>
          <w:szCs w:val="24"/>
        </w:rPr>
        <w:t xml:space="preserve">Keywords: emotion regulation, cognitive reappraisal, medial prefrontal cortex, thalamus, nucleus caudatus</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713965">
    <w:multiLevelType w:val="hybridMultilevel"/>
    <w:lvl w:ilvl="0" w:tplc="102589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713965">
    <w:abstractNumId w:val="867139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62456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