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ZSIDÓ ANDRÁS NORBERT</w:t>
            </w:r>
          </w:p>
          <w:p w:rsidR="00C275A3" w:rsidRDefault="00A96AEC" w:rsidP="00C275A3">
            <w:pPr>
              <w:pStyle w:val="Hallgatokepzes"/>
            </w:pPr>
            <w:r>
              <w:t>Pszichológia</w:t>
            </w:r>
            <w:r>
              <w:br/>
            </w:r>
            <w:r w:rsidR="00E77B23">
              <w:t>MA, 9.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Csókási Krisztina</w:t>
            </w:r>
          </w:p>
          <w:p w:rsidR="00DB4822" w:rsidRDefault="00DB4822" w:rsidP="009763E0">
            <w:pPr>
              <w:pStyle w:val="Konzulensektitulus"/>
            </w:pPr>
            <w:r w:rsidRPr="00DB4822">
              <w:t>egyetemi tanársegéd,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vészhelyzeti viselkedés személyiséglélektani korrelátumai - első lépések egy új mérőeszköz kidolgozása felé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Fő kérdésünk, hogy magas rizikófaktorú munkát végzők, valamint szabadidejükben extrém sportokat űzők milyen személyiségvonások mentén különböznek az átlagtól, milyen protektív faktorok vannak, melyek segítik őket, hogy hosszú távon ellássák feladataikat, illetve képesek legyenek adekvát módon funkcionálni az ilyen helyzetekben.</w:t>
      </w:r>
      <w:r>
        <w:rPr>
          <w:color w:val="000000"/>
          <w:sz w:val="24"/>
          <w:szCs w:val="24"/>
        </w:rPr>
        <w:br/>
        <w:t xml:space="preserve">Egyik célom, hogy bizonyos személyiségváltozók mentén, mint a vonásszorongás, szenzoros élménykeresés, stresszes helyzetekkel való megküzdési mód, viselkedéses aktiváló- és gátló rendszer, valamint a depresszióra való hajlam meghatározzam miben is különböznek ezek a csoportok.</w:t>
      </w:r>
      <w:r>
        <w:rPr>
          <w:color w:val="000000"/>
          <w:sz w:val="24"/>
          <w:szCs w:val="24"/>
        </w:rPr>
        <w:br/>
        <w:t xml:space="preserve">Másik célom egy kérdőív létrehozása, melynek alkalmazásával segíthetnénk a speciális munkakörülmények között dolgozókat, ezen kívül pedig az átlagos munkával rendelkezőknek is egy-egy váratlan életeseményben való helytálláshoz.</w:t>
      </w:r>
      <w:r>
        <w:rPr>
          <w:color w:val="000000"/>
          <w:sz w:val="24"/>
          <w:szCs w:val="24"/>
        </w:rPr>
        <w:br/>
        <w:t xml:space="preserve">Ha meg tudnánk határozni, hogy mi segíti elő az aktív, ágens cselekvést egy vészhelyzetben, akkor a jövőben beépíthetnénk ezt például már a középiskolák képzésébe, a jogosítvány megszerzése előtt az egészségügyi alapok és gyárakban a tűzvédelmi előírások mellé.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18026">
    <w:multiLevelType w:val="hybridMultilevel"/>
    <w:lvl w:ilvl="0" w:tplc="94196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18026">
    <w:abstractNumId w:val="86018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776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