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HERKE</w:t>
            </w:r>
          </w:p>
          <w:p w:rsidR="00C275A3" w:rsidRDefault="00A96AEC" w:rsidP="00C275A3">
            <w:pPr>
              <w:pStyle w:val="Hallgatokepzes"/>
            </w:pPr>
            <w:r>
              <w:t>Sociology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Viktor Berger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professor’s assistant,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Melinda Marton</w:t>
            </w:r>
          </w:p>
          <w:p w:rsidR="00DB4822" w:rsidRDefault="00DB4822" w:rsidP="009763E0">
            <w:pPr>
              <w:pStyle w:val="Konzulensektitulus"/>
            </w:pPr>
            <w:r w:rsidRPr="00DB4822">
              <w:t> junior research fellow,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the drugs in the Hungarian underground hip-hop subculture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paper explores the role of the drugs in the Hungarian underground hip-hop subculture. With the method of content analysis, I examine 199 lyrics of Hungarian underground rap songs to introduce the illegal drug use in them. I analyze them both quantitatively and qualitatively.</w:t>
      </w:r>
      <w:r>
        <w:rPr>
          <w:color w:val="000000"/>
          <w:sz w:val="24"/>
          <w:szCs w:val="24"/>
        </w:rPr>
        <w:br/>
        <w:t xml:space="preserve">In the first part of my paper I present the causes why the subculture can be an appropriate theoretical background for my research, then I assume the other relevant references.</w:t>
      </w:r>
      <w:r>
        <w:rPr>
          <w:color w:val="000000"/>
          <w:sz w:val="24"/>
          <w:szCs w:val="24"/>
        </w:rPr>
        <w:br/>
        <w:t xml:space="preserve">In the second half I introduce the incidence rates of persons, acts, devices, conditions which can link to the drugs or drug use in the lyrics. I also examine separately the hard and soft drugs because their social risks are not the same. Furthermore I analyze that how the drugs and alcohol can be connected in the lyrics. The next part is about a usual theme of rap songs, social criticism, which I explore in detail. Here I analyze if social problems could be related to drug usage in these lyrics.</w:t>
      </w:r>
      <w:r>
        <w:rPr>
          <w:color w:val="000000"/>
          <w:sz w:val="24"/>
          <w:szCs w:val="24"/>
        </w:rPr>
        <w:br/>
        <w:t xml:space="preserve">I also describe that how these rap songs represent the drug usage. Is it positive, negative or neutral? In my last hypothesis I assume that the theme of drugs may have a subcultural characteristic. Additionally I have two sub-hypothesises regarding this question. Firstly I suppose that the drug dealing symbolizes the opportunity of escaping from poverty. Secondly I assume that the consumption of marihuana represents freedom and individuality in the texts.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23132">
    <w:multiLevelType w:val="hybridMultilevel"/>
    <w:lvl w:ilvl="0" w:tplc="10529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23132">
    <w:abstractNumId w:val="23123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028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