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FOSTER HANNAH DAISY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Kuti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muzeológus,  Kuny Domokos Múzeum, Tata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Látogató és ki-állított objektum: pillantás és érintés a jelentéstulajdonításban (Múzeumelméleti vázlat)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múzeumi látogató és ki-állított objektum kapcsolatteremtését vizsgálom a tapintásban: szükséges-e, hasznos-e és lehetséges-e az érintés a múzeumi jelentésadásban? Bemutatom, hogy milyen szerepe van a tapintásnak múzeumtörténeti, múzeumelméleti és gyakorlati keretek között, és ez hogyan vezet az igaziság illúziójának fogalmához. Ezzel a fogalommal és a mögötte rejtőző gyakorlattal támasztom alá, hogy a látogatói és kurátori igények összeérnek; hogy a múzeumban a kiállított tárgyak megértéséhez a tapintás elengedhetetlen fontosságú megismerési mód; ezzel indoklom a múzeumi érintés szükségszerűségét, és ugyanakkor ezzel támasztom alá tiltását is. Hogy ezt az ambivalenciát kiküszöböljem, dolgozatom végén megnevezek négy lehetőséget, amelyek kielégíthetik a látogatók érintésre való igényét, táplálják a múzeum igaziság illúzióját, és műtárgyvédelmi szempontból is elfogadhatóak.</w:t>
      </w:r>
      <w:r>
        <w:rPr>
          <w:color w:val="000000"/>
          <w:sz w:val="24"/>
          <w:szCs w:val="24"/>
        </w:rPr>
        <w:br/>
        <w:t xml:space="preserve">A témát az eddigi – mind empirikus, mind szakirodalmi – adatgyűjtésem alatt megismert elméletek és gyakorlatok keresztmetszetében mutatom be. Írásomat úgy állítottam össze, hogy az olvasót végigvezetem a múzeumelméleti tézisektől és alapfogalmaktól, illetve saját kutatásaim alapjától – a tárgy és ember kapcsolatától – kezdve egészen a tapintás általi jelentéstulajdonítás tárgy- és látogatóbarát gyakorlati megvalósíthatóságáig. Az volt a célom ennek a dolgozatnak a megírásával, hogy rávilágítsak a történelem során változó múzeumi diskurzusok mai múzeumi gyakorlatra tett hatására, és bebizonyítsam, hogy a kortárs muzeológia újító gyakorlatait a korábbi elméletek öröksége nem hátráltatja, hanem éppen segíti.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08326">
    <w:multiLevelType w:val="hybridMultilevel"/>
    <w:lvl w:ilvl="0" w:tplc="25884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08326">
    <w:abstractNumId w:val="608083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20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