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DÓRA GRÁNITZ</w:t>
            </w:r>
          </w:p>
          <w:p w:rsidR="00C275A3" w:rsidRDefault="00A96AEC" w:rsidP="00C275A3">
            <w:pPr>
              <w:pStyle w:val="Hallgatokepzes"/>
            </w:pPr>
            <w:r>
              <w:t>Ceramics design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Music and Visual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Márta Nagy DLA / Nagy Márta DLA</w:t>
            </w:r>
          </w:p>
          <w:p w:rsidR="00DB4822" w:rsidRDefault="00DB4822" w:rsidP="00E11062">
            <w:pPr>
              <w:pStyle w:val="Konzulensek"/>
            </w:pPr>
            <w:r w:rsidRPr="00DB4822">
              <w:t> professor / egyetemi tanár,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Ring collection/ Gyűrű kollekció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topic choice my previous studies and my personal interests also took part. So far in my studies I have already dealt with jewel making, still by the technical difficulties of the glass I couldn’t carry out the whole ring, however the ceramic materials and the concrete both seems to be suitable for this task. With the latter one as a material, I came in connection during my first semester of my studies in the university.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By the time I have dreamt this collection the basic idea was to find a design, that could be variated by material, colour, shape and also in surface. I have kept the sizes of the objects as an important consideration, I would have liked to create an occasional wear.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trapezoid top view piece was created in concrete and porcelan, with different colourings.</w:t>
      </w:r>
      <w:r>
        <w:rPr>
          <w:color w:val="000000"/>
          <w:sz w:val="24"/>
          <w:szCs w:val="24"/>
        </w:rPr>
        <w:br/>
        <w:t xml:space="preserve">In addition I created the base piece, the trapezoid top view piece made from the base piece and the folded surfaced casted rings with three different techniques.</w:t>
      </w:r>
      <w:r>
        <w:rPr>
          <w:color w:val="000000"/>
          <w:sz w:val="24"/>
          <w:szCs w:val="24"/>
        </w:rPr>
        <w:br/>
        <w:t xml:space="preserve">1. Coated porcelan burnt in high temperature casted in a plaster case</w:t>
      </w:r>
      <w:r>
        <w:rPr>
          <w:color w:val="000000"/>
          <w:sz w:val="24"/>
          <w:szCs w:val="24"/>
        </w:rPr>
        <w:br/>
        <w:t xml:space="preserve">2. Made with Raku technique</w:t>
      </w:r>
      <w:r>
        <w:rPr>
          <w:color w:val="000000"/>
          <w:sz w:val="24"/>
          <w:szCs w:val="24"/>
        </w:rPr>
        <w:br/>
        <w:t xml:space="preserve">3. Pieces burnt in a wood fueled furnace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336302">
    <w:multiLevelType w:val="hybridMultilevel"/>
    <w:lvl w:ilvl="0" w:tplc="276157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336302">
    <w:abstractNumId w:val="823363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79431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