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ANNA</w:t>
            </w:r>
          </w:p>
          <w:p w:rsidR="00C275A3" w:rsidRDefault="00A96AEC" w:rsidP="00C275A3">
            <w:pPr>
              <w:pStyle w:val="Hallgatokepzes"/>
            </w:pPr>
            <w:r>
              <w:t>Finnugrisztika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Szeverényi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manipuláció nyelvi eszközei Badiny Jós Ferenc rövid írásaiban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manipulációra alkalmas nyelvi eszközöket – azon belül is érvelési hibákat – vizsgál Badiny Jós Ferenc (1909–2007) rövid őstörténeti írásaiban, pragmatikai keretben. Munkahipotézisem szerint az áltudományos nézetek népszerűségéhez – mint amilyet Badiny Jós munkái is képviselnek – nagyban hozzájárul tartalmuk mellett a manipulációra alkalmas eszközök használata is, ugyanakkor ilyen típusú vizsgálatok eddig nem történtek.</w:t>
      </w:r>
      <w:r>
        <w:rPr>
          <w:color w:val="000000"/>
          <w:sz w:val="24"/>
          <w:szCs w:val="24"/>
        </w:rPr>
        <w:br/>
        <w:t xml:space="preserve">A kutatás alapjául szolgáló korpusznak Badiny Jós 1973-ban, az Ősi Gyökér folyóirat első évfolyamában megjelent írásait választottam. Ez 26 darab, 1-18 oldalas szöveget tartalmaz, melyek között cikkek, nyílt levelek és egy könyvismertető található.</w:t>
      </w:r>
      <w:r>
        <w:rPr>
          <w:color w:val="000000"/>
          <w:sz w:val="24"/>
          <w:szCs w:val="24"/>
        </w:rPr>
        <w:br/>
        <w:t xml:space="preserve">A vizsgált korpuszból Eemeren és Grootendorst pragmadialektikus hibalistája alapján kigyűjtöttem és rendszereztem az érvelési hibákat típus és darabszám, valamint szövegben való előfordulás szerint (Eemeren és Grootendorst 1995). A manipuláció és a manipuláció nyelvi eszközeinek meghatározásához Árvay Anett definícióját használtam (Árvay 2003).</w:t>
      </w:r>
      <w:r>
        <w:rPr>
          <w:color w:val="000000"/>
          <w:sz w:val="24"/>
          <w:szCs w:val="24"/>
        </w:rPr>
        <w:br/>
        <w:t xml:space="preserve">A korpusz szövegei közül mindegyik tartalmazott érvelési hibát (összesen 416 érvelési hiba). Fő tendenciának tekinthető, hogy kiemelkedően magas volt a szalmabábérvelés (36,7%) és a tekintélyre hivatkozás (31,2 %) aránya a többi érvelési hibához képest. Ezen két hibán kívül megtalálhatóak voltak még az alábbi hibák: személyeskedés, túl sokat állító kérdés, hamis dilemma, hivatkozás a népre, bizonyítás terhének áthárítása, irreleváns érvelés, megfélemlítés, elsietett általánosítás.</w:t>
      </w:r>
      <w:r>
        <w:rPr>
          <w:color w:val="000000"/>
          <w:sz w:val="24"/>
          <w:szCs w:val="24"/>
        </w:rPr>
        <w:br/>
        <w:t xml:space="preserve">Mindezekből következtetni lehet arra, hogy ezen érvelési hibák manipulációra alkalmasak lehetnek, és a befogadót nem megalapozott következtetések levonására késztethetik, ezzel hozzájárulhatnak azon áltudományos nézetek népszerűségéhez és terjedéséhez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Hivatkozások:</w:t>
      </w:r>
      <w:r>
        <w:rPr>
          <w:color w:val="000000"/>
          <w:sz w:val="24"/>
          <w:szCs w:val="24"/>
        </w:rPr>
        <w:br/>
        <w:t xml:space="preserve">Árvay Anett 2003: A manipuláció és a meggyőzés pragmatikája a magyar reklámszövegekben. Általános Nyelvészeti Tanulmányok 20: 11-35.</w:t>
      </w:r>
      <w:r>
        <w:rPr>
          <w:color w:val="000000"/>
          <w:sz w:val="24"/>
          <w:szCs w:val="24"/>
        </w:rPr>
        <w:br/>
        <w:t xml:space="preserve">Eemeren, Frans Hendrik van – Grootendorst, Rob 1995: The pragma-dialectical aproach to fallacies in Fallacies: Classical and contemporary readings. Penn State University Press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10615">
    <w:multiLevelType w:val="hybridMultilevel"/>
    <w:lvl w:ilvl="0" w:tplc="46603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10615">
    <w:abstractNumId w:val="51210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639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