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KUBITSCH REBEKA</w:t>
            </w:r>
          </w:p>
          <w:p w:rsidR="00C275A3" w:rsidRDefault="00A96AEC" w:rsidP="00C275A3">
            <w:pPr>
              <w:pStyle w:val="Hallgatokepzes"/>
            </w:pPr>
            <w:r>
              <w:t>Finnugrisztika</w:t>
            </w:r>
            <w:r>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Sipőcz Katalin</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Udmurt betegségnevek metaforikus jelentései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UDMURT BETEGSÉGNEVEK METAFORIKUS HASZNÁLATA</w:t>
      </w:r>
    </w:p>
    <w:p>
      <w:pPr>
        <w:widowControl w:val="on"/>
        <w:pBdr/>
        <w:spacing w:before="240" w:after="240" w:line="240" w:lineRule="auto"/>
        <w:ind w:left="0" w:right="0"/>
        <w:jc w:val="left"/>
      </w:pPr>
      <w:r>
        <w:rPr>
          <w:color w:val="000000"/>
          <w:sz w:val="24"/>
          <w:szCs w:val="24"/>
        </w:rPr>
        <w:t xml:space="preserve">A dolgozat célja, hogy bemutassa a betegségnevek metaforikus használatát az udmurt nyelvben a kognitív metaforaelmélet keretében. Ehhez először egy lexikológiai elemzés készült a névadás lehetséges motivációira, illetve az alaktani sajátosságokra fókuszálva. A betegségnevek csoportjának érintkezése más szókészleti területekkel szintén bemutatásra kerül.</w:t>
      </w:r>
      <w:r>
        <w:rPr>
          <w:color w:val="000000"/>
          <w:sz w:val="24"/>
          <w:szCs w:val="24"/>
        </w:rPr>
        <w:br/>
        <w:t xml:space="preserve">A lexikológia elemzésben a következő faktorokat vizsgáltam: a névadás alapja metafora vagy metonímia, az elnevezés során az ok- vagy tünetcentrikus megközelítés érvényesül, illetve a betegségnév egyszerű, képzett vagy összetett szóval fejeződik ki. Összesen 56 betegségnevet elemeztem; a korpusz egy része írott forrásokból származik, a másik részét pedig udmurt anyanyelvi lektor közreműködésével állítottam össze. A korpuszban számos bőrbetegség, valamint a legáltalánosabb és legveszélyesebb betegségek nevei szerepelnek.</w:t>
      </w:r>
      <w:r>
        <w:rPr>
          <w:color w:val="000000"/>
          <w:sz w:val="24"/>
          <w:szCs w:val="24"/>
        </w:rPr>
        <w:br/>
        <w:t xml:space="preserve">A betegségnevek metaforikus használata során 49 kifejezést elemeztem. Ezek orosz nyelvű frazeológiai szótárakból és az anyanyelvi beszélőktől való gyűjtésből származnak. A kutatás során a következőket vizsgáltam: melyek a metaforikus kifejezésekben tipikusan megjelenő betegségnevek, a kifejezések használatuk alapján milyen csoportokba sorolhatók és végül, hogy milyen metaforikus leképzések alakíthatók ki. A kutatáshoz az információkat internetes kérdőív segítségével gyűjtöttem az udmurt beszélőktől.</w:t>
      </w:r>
      <w:r>
        <w:rPr>
          <w:color w:val="000000"/>
          <w:sz w:val="24"/>
          <w:szCs w:val="24"/>
        </w:rPr>
        <w:br/>
        <w:t xml:space="preserve">A lexikológiai vizsgálat eredményei azt mutatják, hogy jóval több a metonímia alapú betegségnevek száma, mint a metaforikus elnevezéseké, illetve a betegségszemlélet tekintetében a tünetcentrikus megközelítés dominál. Morfológiai szempontból a korpusz alapján elmondható, hogy az összetétel a leggyakoribb szóalkotási mód a betegségnevek csoportjában.</w:t>
      </w:r>
      <w:r>
        <w:rPr>
          <w:color w:val="000000"/>
          <w:sz w:val="24"/>
          <w:szCs w:val="24"/>
        </w:rPr>
        <w:br/>
        <w:t xml:space="preserve">A betegségnevek metaforikus használatát vizsgálva az eredmények azt mutatják, hogy túlnyomó többségben bőrbetegségek nevei szerepelnek metaforikus kifejezésekben, illetve olyan 'súlyos betegség' jelentésű szavak, melyek archaikusnak tekinthetők és jelentésük egyre inkább kezd elhomályosulni. A kutatás eredményei azt mutatják, hogy habár a betegséget általában absztrakt jelenségként tartjuk számon, ennélfogva pedig a fogalmi metaforákban a legtöbb esetben céltartomány, mégis képes forrástartományként szolgálni a különféle lelki, mentális állapotok megjelenítéséhez. Lehetséges, hogy univerzális metaforákról beszélhetünk, mivel ugyanaz a testi tapasztalat áll kialakulásuk hátterében.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51922">
    <w:multiLevelType w:val="hybridMultilevel"/>
    <w:lvl w:ilvl="0" w:tplc="60021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51922">
    <w:abstractNumId w:val="42351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927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