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BALÁZS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Tarnóczi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Cipők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Cipők című Diákköri munkám elkészítésekor az volt a célom, hogy a kialakuló festészeti irányultságomba beleillő, egyaránt személyes, és szociális tartalommal telített sorozatot hozzak létre. Olyan természetes helyzeteket, kompozíciókat alkottam, direkt megvilágítás nélkül, melyekben a cipők nem kapnak elsősorban esztétikai értéket, hanem megtartják szubsztanciájukat.</w:t>
      </w:r>
      <w:r>
        <w:rPr>
          <w:color w:val="000000"/>
          <w:sz w:val="24"/>
          <w:szCs w:val="24"/>
        </w:rPr>
        <w:br/>
        <w:t xml:space="preserve">Témaválasztásom célja, hogy cipőkön át, két eltérő értelmezési lehetőséget kínáljak fel a befogadók számára. Az egyik, hogy a cipőkön át egyfajta jellemrajzot nyújtsak. Azaz úgy kezeltem a cipőket, mintha portrék lennének, mert gondosan válogatott tárgyaink jellemzik tulajdonosukat. Azért a cipőket választottam, mert azokat szinte mindenki jól megválasztja kényelemből, vagy a divat szempontjából. A másik célom a sorozattal, hogy a társadalom divatorientált, vásárlói trendeket követő rétegének elszemélytelenedését bemutassam üres cipőimmel. Azaz a személyeket jelölő cipők igen, a személyek nem találhatók meg a képen. Ezzel a hiánnyal akartam felhívni a befogadók figyelmét a mai társadalom fojtó hatásaira, melyek kereteivel a közé szorult ember nem bír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49701">
    <w:multiLevelType w:val="hybridMultilevel"/>
    <w:lvl w:ilvl="0" w:tplc="71131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49701">
    <w:abstractNumId w:val="25149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520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