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TAMUS RICHÁRD</w:t>
            </w:r>
          </w:p>
          <w:p w:rsidR="00C275A3" w:rsidRDefault="00A96AEC" w:rsidP="00C275A3">
            <w:pPr>
              <w:pStyle w:val="Hallgatokepzes"/>
            </w:pPr>
            <w:r>
              <w:t>Környezetkultúra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Balogh Zsolt Dla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Retro design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alap elgondolásom, hogy a hatvanas években készült 2. generációs Dodge Charger formáit a mai autó design új vonalaival ruházzam fel. Az említett modellnek 7 generációja van, viszont a legújabb formavilág nem idézi fel számomra a hatvanas évek, az úgynevezett JET korszak, valamint az izomautók vonalait. Annak jellege elhalványult, helyenként teljesen el is tűnt a mai változatban. A munkám lényege tehát az, hogy a régi stílus főbb elemeit megőrizzem és az új szemlélettel ötvözzem egy XXI. századi megjelenésben, annak elvárásaival. Ezzel azokat az embereket szeretném megcélozni, akik vonzódnak a klasszikus amerikai autókhoz, de szeretik az új formákat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028044">
    <w:multiLevelType w:val="hybridMultilevel"/>
    <w:lvl w:ilvl="0" w:tplc="721896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028044">
    <w:abstractNumId w:val="710280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00454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