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ANNUS RÉKA</w:t>
            </w:r>
          </w:p>
          <w:p w:rsidR="00C275A3" w:rsidRDefault="00A96AEC" w:rsidP="00C275A3">
            <w:pPr>
              <w:pStyle w:val="Hallgatokepzes"/>
            </w:pPr>
            <w:r>
              <w:t>Népzene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Liszt Ferenc Zeneművészeti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Bárdosi Ildikó</w:t>
            </w:r>
          </w:p>
          <w:p w:rsidR="00DB4822" w:rsidRDefault="00DB4822" w:rsidP="00E11062">
            <w:pPr>
              <w:pStyle w:val="Konzulensek"/>
            </w:pPr>
            <w:r w:rsidRPr="00DB4822">
              <w:t>mb. előadó, LFZE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Párválasztó dallamok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archaikus magyar népi dallamvilág rokonságai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Általában a magyar népzenében párválasztónak hívjuk az olyan tánc kíséretére szolgáló dallamokat, melyeket énekelve a táncosok partnert választanak, illetve cserélnek. Dolgozatomban a „párválasztó” szó jelentése más kontextusba kerül, kivételesen nem a dallamot éneklők, hanem maguk a dallamok fognak „párt választani”. Megközelítésemben ez kétféleképpen történik, az egyik oldalról tájegységi elrendeződés alapján, másfelől pedig dallamrokonság szerint, így az összeállítások kétfelől fognak szorosan összekapcsolódni. A felhasznált és elemzett dallamtípusok csak a Bartók által régi stílusba sorolt népdalok közül kerülnek ki. Az új dallamtípus bemutatása a tájegységi csoporton belül történik, miközben tájegység-váltáskor ugyanaz az alapdallam-típus megmarad.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Ezen a koncepción keresztül szeretnék bemutatni hat dallamot, vagyis három pár dallamtípust. Az első két dallam a Bartók Béla által III. nagy dialektusterületről, a Dunántúlról származik, Somogyból és Baranyából, a második pár dallam az Erdélyi Mezőségről, a harmadik pár pedig a szintén erdélyi, de karakterében nagyon elérő Gyimesből. Célom a megszólaltatással is az lenne, hogy az ugyanazon dallamtípus elhangzása a tájegységi jellegzetességek bevonásával új kontextusba kerüljön.</w:t>
      </w:r>
      <w:r>
        <w:rPr>
          <w:color w:val="000000"/>
          <w:sz w:val="24"/>
          <w:szCs w:val="24"/>
        </w:rPr>
        <w:br/>
        <w:t xml:space="preserve">A keretes szerkezet elérése érdekében választottam az elejére és a végére kis ambitusú, szintén régi stílusú dallamokat, ezek között kerülnek bemutatásra a nagy ívű ereszkedő pentaton dallamok.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Természetesen lehetetlen a magyar népzenének akár csak ezeket a kis tájait is bemutatni egy-egy dallamon keresztül, viszont remélem, hogy karakterében megfoghatóak lesznek az előadásmód beli, stílusbeli különbségek, mert ezektől lesznek egy-egy adott tájegységre jellemzőek a dallamok lokális variációi.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390158">
    <w:multiLevelType w:val="hybridMultilevel"/>
    <w:lvl w:ilvl="0" w:tplc="691549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390158">
    <w:abstractNumId w:val="473901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45163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