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ÉDUA ANTAL</w:t>
            </w:r>
          </w:p>
          <w:p w:rsidR="00C275A3" w:rsidRDefault="00A96AEC" w:rsidP="00C275A3">
            <w:pPr>
              <w:pStyle w:val="Hallgatokepzes"/>
            </w:pPr>
            <w:r>
              <w:t>Music teacher; Visual culture and environment specialist teacher</w:t>
            </w:r>
            <w:r>
              <w:br/>
            </w:r>
            <w:r w:rsidR="00E77B23">
              <w:t>MA, 5. semester</w:t>
            </w:r>
          </w:p>
          <w:p w:rsidR="00C265CE" w:rsidRPr="009E5FF1" w:rsidRDefault="00E77B23" w:rsidP="00C275A3">
            <w:pPr>
              <w:pStyle w:val="Hallgatokepzes"/>
              <w:rPr>
                <w:b/>
                <w:caps/>
              </w:rPr>
            </w:pPr>
            <w:r>
              <w:t>College of Nyíregyháza</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István Ferenc Bíró</w:t>
            </w:r>
          </w:p>
          <w:p w:rsidR="00DB4822" w:rsidRDefault="00DB4822" w:rsidP="00E11062">
            <w:pPr>
              <w:pStyle w:val="Konzulensek"/>
            </w:pPr>
            <w:r w:rsidRPr="00DB4822">
              <w:t>teacher, NYF BTMK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“Only Pure Sources” is the analysis of middle school, music textbook’s folksong material sources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topic of my dissertation, “Only Pure Sources” is the analysis of middle school, music textbook’s folksong material sources. The quote from Bela Bartok’s -Cantata Profana ‘s final thought, Bartok means by “pure sources” the ancient, untouched folk music, and for him this value was above all else.</w:t>
      </w:r>
      <w:r>
        <w:rPr>
          <w:color w:val="000000"/>
          <w:sz w:val="24"/>
          <w:szCs w:val="24"/>
        </w:rPr>
        <w:br/>
        <w:t xml:space="preserve">As a future music teacher it’s important for me, that the students also recognise and treasure this ancient cultural value, and by music lessons they get to know all corners of the Carpathian Basin through folk music. For this reason we need to have the indication of exact sources of the folksongs in the textbooks to help the students. I find it extremely important as I have found during my studies, researches and teaching practises in many cases the source in the textbooks are incomplete, incorrect or missing. So I started to investigate and retrieve the original sources of the folksongs in the middle school textbooks.</w:t>
      </w:r>
      <w:r>
        <w:rPr>
          <w:color w:val="000000"/>
          <w:sz w:val="24"/>
          <w:szCs w:val="24"/>
        </w:rPr>
        <w:br/>
        <w:t xml:space="preserve">The result of my research is gathered in an excel sheet included in my dissertation. First of all I have listed the book or collection where I have found the actual folksong, then the point of collection, the name of the person who gathered it and the year of collection.</w:t>
      </w:r>
      <w:r>
        <w:rPr>
          <w:color w:val="000000"/>
          <w:sz w:val="24"/>
          <w:szCs w:val="24"/>
        </w:rPr>
        <w:br/>
        <w:t xml:space="preserve">The summary of the results are divided into five categories</w:t>
      </w:r>
      <w:r>
        <w:rPr>
          <w:color w:val="000000"/>
          <w:sz w:val="24"/>
          <w:szCs w:val="24"/>
        </w:rPr>
        <w:br/>
        <w:t xml:space="preserve">• The information in the textbook are identical to the results of the research</w:t>
      </w:r>
      <w:r>
        <w:rPr>
          <w:color w:val="000000"/>
          <w:sz w:val="24"/>
          <w:szCs w:val="24"/>
        </w:rPr>
        <w:br/>
        <w:t xml:space="preserve">• The information of the textbook are differ from the results of the research</w:t>
      </w:r>
      <w:r>
        <w:rPr>
          <w:color w:val="000000"/>
          <w:sz w:val="24"/>
          <w:szCs w:val="24"/>
        </w:rPr>
        <w:br/>
        <w:t xml:space="preserve">• The textbook didn’t include the source while I have managed to track down the data of source</w:t>
      </w:r>
      <w:r>
        <w:rPr>
          <w:color w:val="000000"/>
          <w:sz w:val="24"/>
          <w:szCs w:val="24"/>
        </w:rPr>
        <w:br/>
        <w:t xml:space="preserve">• Found a different variation other than the textbook included</w:t>
      </w:r>
      <w:r>
        <w:rPr>
          <w:color w:val="000000"/>
          <w:sz w:val="24"/>
          <w:szCs w:val="24"/>
        </w:rPr>
        <w:br/>
        <w:t xml:space="preserve">• Unlike the textbook, didn’t found the indicated source</w:t>
      </w:r>
      <w:r>
        <w:rPr>
          <w:color w:val="000000"/>
          <w:sz w:val="24"/>
          <w:szCs w:val="24"/>
        </w:rPr>
        <w:br/>
        <w:t xml:space="preserve">These five categories cover my findings from all the textbooks I researched. I have found in all books examined songs that the source was missing or was wrong or had a different melody noted.</w:t>
      </w:r>
      <w:r>
        <w:rPr>
          <w:color w:val="000000"/>
          <w:sz w:val="24"/>
          <w:szCs w:val="24"/>
        </w:rPr>
        <w:br/>
        <w:t xml:space="preserve">My researches have highlighted how very important, for our teaching purposes, the clarity of folk music is nowadays. It’s very hard to find the real sources among the many publications and collections, and detect any issues, but I think it’s worth the effort. If music teachers spend some time improving accuracy, both they and the students will benefit from the correct information.</w:t>
      </w:r>
      <w:r>
        <w:rPr>
          <w:color w:val="000000"/>
          <w:sz w:val="24"/>
          <w:szCs w:val="24"/>
        </w:rPr>
        <w:br/>
        <w:t xml:space="preserve">My dissertation is to help this research.</w:t>
      </w:r>
    </w:p>
    <w:p>
      <w:pPr>
        <w:widowControl w:val="on"/>
        <w:pBdr/>
        <w:spacing w:before="0" w:after="0" w:line="240" w:lineRule="auto"/>
        <w:ind w:left="0" w:right="0"/>
        <w:jc w:val="left"/>
      </w:pPr>
    </w:p>
    <w:p>
      <w:pPr>
        <w:widowControl w:val="on"/>
        <w:pBdr/>
        <w:spacing w:before="0" w:after="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780951">
    <w:multiLevelType w:val="hybridMultilevel"/>
    <w:lvl w:ilvl="0" w:tplc="512533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780951">
    <w:abstractNumId w:val="4778095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50714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