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CSOMÓS ILDIKÓ</w:t>
            </w:r>
          </w:p>
          <w:p w:rsidR="00C275A3" w:rsidRDefault="00A96AEC" w:rsidP="00C275A3">
            <w:pPr>
              <w:pStyle w:val="Hallgatokepzes"/>
            </w:pPr>
            <w:r>
              <w:t>ének-zene tanár, magyartanár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Ferencziné dr. Ács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Tantárgyi koncentráció az ének-zene és magyar irodalom órákon: a kanásztánc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témámat két meghatározó élmény miatt választottam. Az egyik az alapszakos tanulmányaimhoz köthető: zeneműelemzésről szóló szakdolgozatomat az ének-zene és a magyar nyelv és irodalom kapcsolódó tárgykörében írtam. A másik meghatározó élményemet a tanítási gyakorlat egyik ének-zenei tanóráján szereztem. A „Megismerni a kanászt” kezdetű népdal tanítása alkalmával meglepődve tapasztaltam, hogy a diákok tankönyvében nem esik szó a kanászokról, a kanásztáncról. Munkám során ezért a szakirodalom feltárását követően sorra vettem a felső tagozatos és gimnáziumi ének-zene és magyar irodalom tankönyveket kanásztáncritmusú népdalok, énekek és versek után kutatva.</w:t>
      </w:r>
      <w:r>
        <w:rPr>
          <w:color w:val="000000"/>
          <w:sz w:val="24"/>
          <w:szCs w:val="24"/>
        </w:rPr>
        <w:br/>
        <w:t xml:space="preserve">Arra az eredményre jutottam, hogy a nevezett daltípus jelentős mennyiségben lelhető fel a tankönyvekben, de csak „latens módon”, nem tudatosított tartalomként van jelen. Véleményem szerint több figyelmet kellene fordítani a kanásztáncritmus megismertetésére, illetve tudatosítására, hiszen rengeteg, a tankönyvekben szereplő népdalnak és magyar versnek ez a ritmusa. A hasonló problémák feltárására szükségesnek tartanám az ének-zenei tankönyvek tartalmi szempontú további átvizsgálását, kiegészítve azzal, hogy a népdalanyag összetétele általában véve is megújítást kíván.</w:t>
      </w:r>
      <w:r>
        <w:rPr>
          <w:color w:val="000000"/>
          <w:sz w:val="24"/>
          <w:szCs w:val="24"/>
        </w:rPr>
        <w:br/>
        <w:t xml:space="preserve">Dolgozatom mellékletében egy óravázlaton keresztül, frontális és kooperatív tanulási technika kombinált alkalmazásával kívánom bemutatni a kanásztánc-ritmus tanításának egy lehetséges módját.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40451">
    <w:multiLevelType w:val="hybridMultilevel"/>
    <w:lvl w:ilvl="0" w:tplc="38463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40451">
    <w:abstractNumId w:val="48640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987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