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ERIKA KALINA</w:t>
            </w:r>
          </w:p>
          <w:p w:rsidR="00C275A3" w:rsidRDefault="00A96AEC" w:rsidP="00C275A3">
            <w:pPr>
              <w:pStyle w:val="Hallgatokepzes"/>
            </w:pPr>
            <w:r>
              <w:t>Nutrition Sciences</w:t>
            </w:r>
            <w:r>
              <w:br/>
            </w:r>
            <w:r w:rsidR="00E77B23">
              <w:t>MSc, 3. semester</w:t>
            </w:r>
          </w:p>
          <w:p w:rsidR="00C265CE" w:rsidRPr="009E5FF1" w:rsidRDefault="00E77B23" w:rsidP="00C275A3">
            <w:pPr>
              <w:pStyle w:val="Hallgatokepzes"/>
              <w:rPr>
                <w:b/>
                <w:caps/>
              </w:rPr>
            </w:pPr>
            <w:r>
              <w:t>Corvinus University of Budapest</w:t>
            </w:r>
            <w:r w:rsidR="00C275A3">
              <w:br/>
            </w:r>
            <w:r w:rsidR="00DB4822">
              <w:t>Faculty of Food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Mariann Csóka</w:t>
            </w:r>
          </w:p>
          <w:p w:rsidR="00DB4822" w:rsidRDefault="00DB4822" w:rsidP="00E11062">
            <w:pPr>
              <w:pStyle w:val="Konzulensek"/>
            </w:pPr>
            <w:r w:rsidRPr="00DB4822">
              <w:t>professor's assistant,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Comparison of aroma properties of plum varieties with gas chromatographic measurements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Plum (Prunus domestica) is a stone fruit crop which belongs to the family Rosaceae. It is widely grown throughout the temperate regions of the world. The production of this fruit is very popular in Hungary, also because of its flavourful taste and the variety of products that can be made from plums such as dried fruits, pickles, jams, brandies and wines. Aroma is one of the most important qualities of fruits, which property has an influence on the choice of consumers also.</w:t>
      </w:r>
      <w:r>
        <w:rPr>
          <w:color w:val="000000"/>
          <w:sz w:val="24"/>
          <w:szCs w:val="24"/>
        </w:rPr>
        <w:br/>
        <w:t xml:space="preserve">The aroma composition of four plum varieties grown in Hungary were examined. The aim of this research was to evaluate the characteristic aroma properites of different plum cultivars. The identification of aroma constituents or compound groups taking part in forming the characteristic fragrance was intended as well. The presence or absence of these volatiles can induce the difference among the scent of the varieties. Fragrant and less odorous plum cultivars were also examined. The extraction of the odour compounds was carried out with simultaneous distillation-extraction, and the organic solvent used was n-pentane. Instrumental measurements were performed with GC-MS.</w:t>
      </w:r>
      <w:r>
        <w:rPr>
          <w:color w:val="000000"/>
          <w:sz w:val="24"/>
          <w:szCs w:val="24"/>
        </w:rPr>
        <w:br/>
        <w:t xml:space="preserve">The results of this work were as follows:</w:t>
      </w:r>
      <w:r>
        <w:rPr>
          <w:color w:val="000000"/>
          <w:sz w:val="24"/>
          <w:szCs w:val="24"/>
        </w:rPr>
        <w:br/>
        <w:t xml:space="preserve">- approximately half of the identified compounds have been appeared in the volatile fraction of all varieties. This result is not surprising, since the examined plant species were the same.</w:t>
      </w:r>
      <w:r>
        <w:rPr>
          <w:color w:val="000000"/>
          <w:sz w:val="24"/>
          <w:szCs w:val="24"/>
        </w:rPr>
        <w:br/>
        <w:t xml:space="preserve">- individual aroma constituents were found in all varieties, most of them were components with high odour activities (terpenes, benzene compounds and O-heterocycles)</w:t>
      </w:r>
      <w:r>
        <w:rPr>
          <w:color w:val="000000"/>
          <w:sz w:val="24"/>
          <w:szCs w:val="24"/>
        </w:rPr>
        <w:br/>
        <w:t xml:space="preserve">- compounds with high molecular weight have been appeared with high intensities. These odourants are less volatile and their role in forming fragrance is probably not significant. They can derive from the wax content of the friuit skin.</w:t>
      </w:r>
      <w:r>
        <w:rPr>
          <w:color w:val="000000"/>
          <w:sz w:val="24"/>
          <w:szCs w:val="24"/>
        </w:rPr>
        <w:br/>
        <w:t xml:space="preserve">- the „order of redolence” on the basis of aromaspectra constructed from the volatiles with high odour activities were the following: Debreceni muskotály (the peak areas of the odour active compounds were 40 % from the total aroma) – Besztercei – Tuleu gras (the number and area of odourant volatiles were approximately the same: 27 % and 27,9 %) – Stanley (the total share of the fragrant compound groups were altogether 14 %).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824379">
    <w:multiLevelType w:val="hybridMultilevel"/>
    <w:lvl w:ilvl="0" w:tplc="427341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824379">
    <w:abstractNumId w:val="768243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46755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