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KOLIMÁR DITTA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Marietta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Rácz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Módszerfejlesztés savanyított tejtermékek beltartalmi értékeinek minőségellenőrzésére FT-NIR(T)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 munkám során FT-NIR(T) technika alkalmazásával módszert fejlesztettem savanyított tejtermékek szárazanyag- és zsírtartalmának meghatározására.</w:t>
      </w:r>
      <w:r>
        <w:rPr>
          <w:color w:val="000000"/>
          <w:sz w:val="24"/>
          <w:szCs w:val="24"/>
        </w:rPr>
        <w:br/>
        <w:t xml:space="preserve">Vizsgálataim során a felhasznált mintákat kereskedelmi forgalomban kapható joghurtok, kefirek, tejfölök és frissfölök képezték. A módszerfejlesztés első lépéseként egy referencia és egy spektrális adatbázist fejlesztettem. A referencia adatokhoz a tejtermékek vizsgálatait rögzítő Magyar Szabvány leírásait követtem, míg a spektrális információkért a Bruker MPA NIR/NIT készüléket használtam, transzmissziós üzemmódban.</w:t>
      </w:r>
      <w:r>
        <w:rPr>
          <w:color w:val="000000"/>
          <w:sz w:val="24"/>
          <w:szCs w:val="24"/>
        </w:rPr>
        <w:br/>
        <w:t xml:space="preserve">A 19 darab alapmintából további, különböző tömegarányú keverékeket alkottam, így végül összesen 82 minta állt rendelkezésemre.</w:t>
      </w:r>
      <w:r>
        <w:rPr>
          <w:color w:val="000000"/>
          <w:sz w:val="24"/>
          <w:szCs w:val="24"/>
        </w:rPr>
        <w:br/>
        <w:t xml:space="preserve">Miután az FT-NIR(T) spektrumok kiértékelése többváltozós lineáris és nem lineáris regressziós eljárással valósítható meg, így fontos a megfelelő mintaszám. Az adatok kiértékelését nehezíti, hogy a transzmissziós spektrumok csúcsszegény spektrumok.</w:t>
      </w:r>
      <w:r>
        <w:rPr>
          <w:color w:val="000000"/>
          <w:sz w:val="24"/>
          <w:szCs w:val="24"/>
        </w:rPr>
        <w:br/>
        <w:t xml:space="preserve">Elsőként a Statistica 8.0 programmal főkomponens elemzést (PCA) végeztem, melynek során csak a spektrális adatok alapján a spektrális kiesőket kerestem meg. Egyetlen ilyen mintát találtam. Annak érdekében, hogy felfedjem, miért is érzékelte spektrális kiesőnek az adott mintát, a kérdéses spektrumot illetve a többi joghurt átlagspektrumát deriváltam és vizsgáltam meg. Sajnos az összehasonlítás nem vezetett eredményre, így elfogadtam a PCA eredményét és feltételezéseim szerint homogenitási probléma okozhatta az eltérést.</w:t>
      </w:r>
      <w:r>
        <w:rPr>
          <w:color w:val="000000"/>
          <w:sz w:val="24"/>
          <w:szCs w:val="24"/>
        </w:rPr>
        <w:br/>
        <w:t xml:space="preserve">A modellépítést a készülék saját, OPUS 6.5 programjával dolgoztam tovább, PLS regressziót alkalmazva, amely kereszt-ellenőrzés segítségével keresi a kémiai kieső mintákat. Ennek lényege, hogy a becslési függvény felállításához (kalibráció) és az ellenőrzéshez felhasznált mintasereg nem független egymástól.</w:t>
      </w:r>
      <w:r>
        <w:rPr>
          <w:color w:val="000000"/>
          <w:sz w:val="24"/>
          <w:szCs w:val="24"/>
        </w:rPr>
        <w:br/>
        <w:t xml:space="preserve">Megállapítható, hogy a szárazanyag-tartalom, és a zsírtartalom esetében is megfelelő statisztikai adatokkal jellemezhető összefüggéshez jutottam, amelyet a Budapesti Corvinus Egyetem Akkreditált Laboratóriuma is alkalmazhat.</w:t>
      </w:r>
      <w:r>
        <w:rPr>
          <w:color w:val="000000"/>
          <w:sz w:val="24"/>
          <w:szCs w:val="24"/>
        </w:rPr>
        <w:br/>
        <w:t xml:space="preserve">A kidolgozott módszerek továbbfejlesztésére is számtalan lehetőség van. Elsősorban ki lehetne egészíteni a becslési függvények ellenőrzését külső, független minták felhasználásával, az úgynevezett teszt-ellenőrzést alkalmazva. Érdekes lenne kipróbálni, vajon a becslési függvények a transzmissziós üzemmód alkalmazása helyett diffúz-reflexiós üzemmódban hogyan alakulnának. Továbbá érdemes az adatbázist tovább építeni.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98799">
    <w:multiLevelType w:val="hybridMultilevel"/>
    <w:lvl w:ilvl="0" w:tplc="86401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98799">
    <w:abstractNumId w:val="25998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443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