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CSERNYÁK</w:t>
            </w:r>
          </w:p>
          <w:p w:rsidR="00C275A3" w:rsidRDefault="00A96AEC" w:rsidP="00C275A3">
            <w:pPr>
              <w:pStyle w:val="Hallgatokepzes"/>
            </w:pPr>
            <w:r>
              <w:t>Food Engineering</w:t>
            </w:r>
            <w:r>
              <w:br/>
            </w:r>
            <w:r w:rsidR="00E77B23">
              <w:t>BSc, 6.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Quang D. Nguyen</w:t>
            </w:r>
          </w:p>
          <w:p w:rsidR="00DB4822" w:rsidRDefault="00DB4822" w:rsidP="009763E0">
            <w:pPr>
              <w:pStyle w:val="Konzulensektitulus"/>
            </w:pPr>
            <w:r w:rsidRPr="00DB4822">
              <w:t>Associate professor, BCE ÉTK</w:t>
            </w:r>
          </w:p>
        </w:tc>
      </w:tr>
      <w:tr w:rsidR="00DB4822" w:rsidTr="00DB4822">
        <w:tc>
          <w:tcPr>
            <w:tcW w:w="9854" w:type="dxa"/>
          </w:tcPr>
          <w:p w:rsidR="00DB4822" w:rsidRPr="00DB4822" w:rsidRDefault="00DB4822" w:rsidP="009763E0">
            <w:pPr>
              <w:pStyle w:val="Konzulenseknev"/>
            </w:pPr>
            <w:r w:rsidRPr="00DB4822">
              <w:t>Csilla Farkas</w:t>
            </w:r>
          </w:p>
          <w:p w:rsidR="00DB4822" w:rsidRDefault="00DB4822" w:rsidP="009763E0">
            <w:pPr>
              <w:pStyle w:val="Konzulensektitulus"/>
            </w:pPr>
            <w:r w:rsidRPr="00DB4822">
              <w:t>PhD student, BCE ÉTK</w:t>
            </w:r>
          </w:p>
        </w:tc>
      </w:tr>
      <w:tr w:rsidR="00DB4822" w:rsidTr="00DB4822">
        <w:tc>
          <w:tcPr>
            <w:tcW w:w="9854" w:type="dxa"/>
          </w:tcPr>
          <w:p w:rsidR="00DB4822" w:rsidRPr="00DB4822" w:rsidRDefault="00DB4822" w:rsidP="009763E0">
            <w:pPr>
              <w:pStyle w:val="Konzulenseknev"/>
            </w:pPr>
            <w:r w:rsidRPr="00DB4822">
              <w:t>Judit M. Rezessy-Szabó</w:t>
            </w:r>
          </w:p>
          <w:p w:rsidR="00DB4822" w:rsidRDefault="00DB4822" w:rsidP="009763E0">
            <w:pPr>
              <w:pStyle w:val="Konzulensektitulus"/>
            </w:pPr>
            <w:r w:rsidRPr="00DB4822">
              <w:t>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mixed culture on production of bioethanol using whey raw material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first generation bioethanol based on saccharose and starch raw materials, is available worldwide and has the potential to partially replace fossil fuels. Unfortunately, for many reasons, it is not sustainable over the long term, thus development and application of the second generation bioethanol are significants. The production of cheeses results a large quantities of whey as a by-product which could be utilised in alcoholic fermentation to produce ethanol. The yeast Saccharomyces cerevisiae, used in the fermentation industry has no lactase activity, therefore it is unable to effectively break down the lactose (main sugar in whey) and convert it to ethanol. In this study, mixed culture fermentation was aimed to developed. In my work, S. cerevisiae (Levuline FB) combinated with the six other yeast strains (K. marxianus Y00959 strain, K. waltii Y01184, K. thermotolerans Y00775, Y00798, Y00873 and Y00963, NCAIM, Budapest) were studied and synergistic effects were obtained. The K. marxianus Y00959 strain quickly hydrolises the lactose found in the whey, meanwhile the S. cerevisiae converts effectively the released fermentable sugars into ethanol. More than half of the lactose was converted into ethanol by the 4th day of the experiment in the mash contained ~10 (m/v)% whey powder. Increase in the initial amount of whey powder to ~15 and ~20 (m/v)% gives a bioconversion efficiency to 82.64% and 70.35% as well as an ethanol contents to 4.0 and 4.5%, respectively. A further increase in the dry matter content of the mash to ~25 and ~30 (m/v)% interfered the microorganism activity. The central composite method was used for optimisation of concentration of whey and the inoculation ratio of K. marxianus to S. cerevisiae. The results show that at the optimum point (20-25 m/v % mash, a 2.5:1-3:1 ratio of mixed culture) about 8-10 v/v % ethanol concentration and ~70-80% bioconversion efficiency were determined. The validation experiments were carried out and confirmed. The results are promising and may serve as a basis for the development of whey-based mixed culture alcohol fermentation technology in the future. This work was supported by Projects No. TÁMOP-4.2.2/B-10/1-2010-0023 and NTP-TDK-13-072.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95137">
    <w:multiLevelType w:val="hybridMultilevel"/>
    <w:lvl w:ilvl="0" w:tplc="71649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95137">
    <w:abstractNumId w:val="33895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909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