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ALEXANDRA SZÁNTÓ</w:t>
            </w:r>
          </w:p>
          <w:p w:rsidR="00C275A3" w:rsidRDefault="00A96AEC" w:rsidP="00C275A3">
            <w:pPr>
              <w:pStyle w:val="Hallgatokepzes"/>
            </w:pPr>
            <w:r>
              <w:t>Urban System Engineer</w:t>
            </w:r>
            <w:r>
              <w:br/>
            </w:r>
            <w:r w:rsidR="00E77B23">
              <w:t>MSc, 5. semester</w:t>
            </w:r>
          </w:p>
          <w:p w:rsidR="00C265CE" w:rsidRPr="009E5FF1" w:rsidRDefault="00E77B23" w:rsidP="009763E0">
            <w:pPr>
              <w:pStyle w:val="Hallgatointezmeny-kar"/>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Gyergyák DLA</w:t>
            </w:r>
          </w:p>
          <w:p w:rsidR="00DB4822" w:rsidRDefault="00DB4822" w:rsidP="009763E0">
            <w:pPr>
              <w:pStyle w:val="Konzulensektitulus"/>
            </w:pPr>
            <w:r w:rsidRPr="00DB4822">
              <w:t>assistant professor, PTE PMMIK</w:t>
            </w:r>
          </w:p>
        </w:tc>
      </w:tr>
      <w:tr w:rsidR="00DB4822" w:rsidTr="00DB4822">
        <w:tc>
          <w:tcPr>
            <w:tcW w:w="9854" w:type="dxa"/>
          </w:tcPr>
          <w:p w:rsidR="00DB4822" w:rsidRPr="00DB4822" w:rsidRDefault="00DB4822" w:rsidP="009763E0">
            <w:pPr>
              <w:pStyle w:val="Konzulenseknev"/>
            </w:pPr>
            <w:r w:rsidRPr="00DB4822">
              <w:t>Éva Lovra </w:t>
            </w:r>
          </w:p>
          <w:p w:rsidR="00DB4822" w:rsidRDefault="00DB4822" w:rsidP="009763E0">
            <w:pPr>
              <w:pStyle w:val="Konzulensektitulus"/>
            </w:pPr>
            <w:r w:rsidRPr="00DB4822">
              <w:t>Ph.D student,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Architectural heritage renewal based on principles of co-housing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this study to present the specific ways of life in the „co-housing”</w:t>
      </w:r>
      <w:r>
        <w:rPr>
          <w:color w:val="000000"/>
          <w:position w:val="4"/>
          <w:sz w:val="21"/>
          <w:szCs w:val="21"/>
          <w:vertAlign w:val="superscript"/>
        </w:rPr>
        <w:t xml:space="preserve">1</w:t>
      </w:r>
      <w:r>
        <w:rPr>
          <w:color w:val="000000"/>
          <w:sz w:val="24"/>
          <w:szCs w:val="24"/>
        </w:rPr>
        <w:t xml:space="preserve"> and to introduce the design theoretical opportunities and obstacles through a theoretical rehabilitation of an example area which locates in the Szigeti district and connecting to the downtown of Pécs. The co-housing represent a lifestyle which involves the autonomy of private apartments and the social neutrality of public spaces with the advantage of the community coexistence. The studied – bounded by Szigeti-Honvéd-Ifjúság-Petőfi streets – area’s structural character has changed in the 1970’s. In the socialist era, in time when the massive housing program has happened multi-storey block of flats were built instead of the one-story buildings which had been there before. The purpose of the establishment of multy-storey block of flats was to create as many apartments in the district as possible. Nevertheless the extreme alteration eliminated the opportunities for community formations, that was experienced in the spaces which were difficult to use for social contacts. In the area the public functions are given and accessible, but neither the provided functions quantities nor their qualities are not appropriate. The opportunities for community interactions have lost and the residents of the area are just strangers to each other. The focus point of my study to analyse the utilization of public spaces at the present time and the possible changes based on the co-housing design principles. The study’s aim to represent, how possible to strengthen the community interactions with minor territorial changes in theoretical implementations. The transformations impinge for the ways of life and through the analysis points out what kind of factors support and hinder the co-housing lifestyle evolution in this area.The experimental kind of social/stuctural pilot program not only in the studied district adaptable, but the conceived thesis able to induce huge effects in the similar kind of districts.</w:t>
      </w:r>
    </w:p>
    <w:p>
      <w:pPr>
        <w:widowControl w:val="on"/>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Co-housing: livabilty in community</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27230">
    <w:multiLevelType w:val="hybridMultilevel"/>
    <w:lvl w:ilvl="0" w:tplc="939552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27230">
    <w:abstractNumId w:val="88527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998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