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BORBÁS MÁRTON</w:t>
            </w:r>
          </w:p>
          <w:p w:rsidR="00C275A3" w:rsidRDefault="00A96AEC" w:rsidP="00C275A3">
            <w:pPr>
              <w:pStyle w:val="Hallgatokepzes"/>
            </w:pPr>
            <w:r>
              <w:t>ELEKTRONIKUS ÁBRÁZOLÁS</w:t>
            </w:r>
            <w:r>
              <w:br/>
            </w:r>
            <w:r w:rsidR="00E77B23">
              <w:t>BA, 5.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Szigeti G. Csongor</w:t>
            </w:r>
          </w:p>
          <w:p w:rsidR="00DB4822" w:rsidRDefault="00DB4822" w:rsidP="00E11062">
            <w:pPr>
              <w:pStyle w:val="Konzulensek"/>
            </w:pPr>
            <w:r w:rsidRPr="00DB4822">
              <w:t>adjunktus,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Bebas-Tamfont Family and Usage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egész project első és legfontosabb alappillére, egy jól kiválasztott font volt, fontos hogy olyan legyen, amelyet könnyen tovább lehet fejleszteni, vagy át lehet alakítani úgy, hogy az egy új értelmet kapjon. Ryoichi Tsunekawa, (Dharma Type Foundry) Bebas fontját választottam támpontként. A betűtípussal már korábban is találkoztam weboldalak fejléceinél, flyerek-nél, bannereknél és egyéb reklámfelületeken. A tervezés komplex feladat volt. A munka folyamán a -15°-os döntés miatt figyelni kellett arra, hogy, hogy a betű karaktereinek sajátosságai felismerhetőek maradjanak, valamint tökéletesen alkalmazható maradjon gyakorlatban is, mint display font. Egy ’inverse Italic’ verziót készítettem belőle, amely megkönnyítette a névadást a folyamatban lévő fontnak. ’Bebas-tam’ tökéletesnek bizonyult, amiről könnyen a berúgásra, italozásra asszociálhatunk. Ráadásul a font dőlésszöge és hozzátartozó illusztrációk már-már árulkodnak a font tartalmi mondanivalójáról. A betűcsalád tartalma: Regular, Bold , Light , Outline.</w:t>
      </w:r>
      <w:r>
        <w:rPr>
          <w:color w:val="000000"/>
          <w:sz w:val="24"/>
          <w:szCs w:val="24"/>
        </w:rPr>
        <w:br/>
        <w:t xml:space="preserve">A Bebas-tam sör, a Bebas-tam naptár és a gerilla mozgalom létrejöttével, egy teljesen más köntösbe bújtattam a betűcsalád felhasználási területeit és profilját. </w:t>
      </w:r>
    </w:p>
    <w:p>
      <w:pPr>
        <w:widowControl w:val="on"/>
        <w:pBdr/>
        <w:spacing w:before="240" w:after="240" w:line="240" w:lineRule="auto"/>
        <w:ind w:left="0" w:right="0"/>
        <w:jc w:val="left"/>
      </w:pPr>
      <w:r>
        <w:rPr>
          <w:color w:val="000000"/>
          <w:sz w:val="24"/>
          <w:szCs w:val="24"/>
        </w:rPr>
        <w:t xml:space="preserve">Műfaj: tervezőgrafika</w:t>
      </w:r>
    </w:p>
    <w:p>
      <w:pPr>
        <w:widowControl w:val="on"/>
        <w:pBdr/>
        <w:spacing w:before="240" w:after="240" w:line="240" w:lineRule="auto"/>
        <w:ind w:left="0" w:right="0"/>
        <w:jc w:val="left"/>
      </w:pPr>
      <w:r>
        <w:rPr>
          <w:color w:val="000000"/>
          <w:sz w:val="24"/>
          <w:szCs w:val="24"/>
        </w:rPr>
        <w:t xml:space="preserve">Technika:digitális, analóg tecnika</w:t>
      </w:r>
    </w:p>
    <w:p>
      <w:pPr>
        <w:widowControl w:val="on"/>
        <w:pBdr/>
        <w:spacing w:before="240" w:after="240" w:line="240" w:lineRule="auto"/>
        <w:ind w:left="0" w:right="0"/>
        <w:jc w:val="left"/>
      </w:pPr>
      <w:r>
        <w:rPr>
          <w:color w:val="000000"/>
          <w:sz w:val="24"/>
          <w:szCs w:val="24"/>
        </w:rPr>
        <w:t xml:space="preserve">Méret: A/2 8-9 db plakát +kiadvány</w:t>
      </w:r>
    </w:p>
    <w:p>
      <w:pPr>
        <w:widowControl w:val="on"/>
        <w:pBdr/>
        <w:spacing w:before="240" w:after="240" w:line="240" w:lineRule="auto"/>
        <w:ind w:left="0" w:right="0"/>
        <w:jc w:val="left"/>
      </w:pPr>
      <w:r>
        <w:rPr>
          <w:color w:val="000000"/>
          <w:sz w:val="24"/>
          <w:szCs w:val="24"/>
        </w:rPr>
        <w:t xml:space="preserve">2014</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30433">
    <w:multiLevelType w:val="hybridMultilevel"/>
    <w:lvl w:ilvl="0" w:tplc="55313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30433">
    <w:abstractNumId w:val="32930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5086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