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KIS-PRUMIK</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Petunia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Tittle: Petunia</w:t>
      </w:r>
    </w:p>
    <w:p>
      <w:pPr>
        <w:widowControl w:val="on"/>
        <w:pBdr/>
        <w:spacing w:before="240" w:after="240" w:line="240" w:lineRule="auto"/>
        <w:ind w:left="0" w:right="0"/>
        <w:jc w:val="left"/>
      </w:pPr>
      <w:r>
        <w:rPr>
          <w:color w:val="000000"/>
          <w:sz w:val="24"/>
          <w:szCs w:val="24"/>
        </w:rPr>
        <w:t xml:space="preserve">Author : Zoltán Kis-Prumik</w:t>
      </w:r>
    </w:p>
    <w:p>
      <w:pPr>
        <w:widowControl w:val="on"/>
        <w:pBdr/>
        <w:spacing w:before="240" w:after="240" w:line="240" w:lineRule="auto"/>
        <w:ind w:left="0" w:right="0"/>
        <w:jc w:val="left"/>
      </w:pPr>
      <w:r>
        <w:rPr>
          <w:color w:val="000000"/>
          <w:sz w:val="24"/>
          <w:szCs w:val="24"/>
        </w:rPr>
        <w:t xml:space="preserve">Departmen : Visual representation</w:t>
      </w:r>
    </w:p>
    <w:p>
      <w:pPr>
        <w:widowControl w:val="on"/>
        <w:pBdr/>
        <w:spacing w:before="240" w:after="240" w:line="240" w:lineRule="auto"/>
        <w:ind w:left="0" w:right="0"/>
        <w:jc w:val="left"/>
      </w:pPr>
      <w:r>
        <w:rPr>
          <w:color w:val="000000"/>
          <w:sz w:val="24"/>
          <w:szCs w:val="24"/>
        </w:rPr>
        <w:t xml:space="preserve">Institution:Károly Eszterházy College</w:t>
      </w:r>
    </w:p>
    <w:p>
      <w:pPr>
        <w:widowControl w:val="on"/>
        <w:pBdr/>
        <w:spacing w:before="240" w:after="240" w:line="240" w:lineRule="auto"/>
        <w:ind w:left="0" w:right="0"/>
        <w:jc w:val="left"/>
      </w:pPr>
      <w:r>
        <w:rPr>
          <w:color w:val="000000"/>
          <w:sz w:val="24"/>
          <w:szCs w:val="24"/>
        </w:rPr>
        <w:t xml:space="preserve">Supervisor :Tamás Kopasz Associate professor</w:t>
      </w:r>
    </w:p>
    <w:p>
      <w:pPr>
        <w:widowControl w:val="on"/>
        <w:pBdr/>
        <w:spacing w:before="240" w:after="240" w:line="240" w:lineRule="auto"/>
        <w:ind w:left="0" w:right="0"/>
        <w:jc w:val="left"/>
      </w:pPr>
      <w:r>
        <w:rPr>
          <w:color w:val="000000"/>
          <w:sz w:val="24"/>
          <w:szCs w:val="24"/>
        </w:rPr>
        <w:t xml:space="preserve">The plants included in its code phrase about what the man or woman in love I wanted to, but because they do not say. Europe has been the same old usual times on plants bestow love and endearment sign .1818 seen in the light of day first flower language dictionary, Le Languages des Fleurs, which is more than eight hundred plant He described the report. Poets, composers and painters used flowers as a symbol of their works. Therefore XVII. century generated a lot of still life can be better understood if we know the flowers symbolism. The flowers are symbolic contents appear as figural form - body language situation - Which establishes the intellectual order to contact beetwen my picture and viewer .Idillyc or oppressive feelings can feel the symbolic flower for referring to the content. The fast-paced fast world has completely lost the use of the language of flowers which makes it popular Turkish short relationships where rough and tough sledding acquire signals.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47333">
    <w:multiLevelType w:val="hybridMultilevel"/>
    <w:lvl w:ilvl="0" w:tplc="55126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47333">
    <w:abstractNumId w:val="93247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403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